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3197D" w14:textId="5764EAE5" w:rsidR="00C06557" w:rsidRPr="00C84F38" w:rsidRDefault="00C06557" w:rsidP="00C06557">
      <w:pPr>
        <w:pStyle w:val="Header"/>
        <w:tabs>
          <w:tab w:val="right" w:pos="9639"/>
        </w:tabs>
        <w:rPr>
          <w:bCs/>
          <w:noProof w:val="0"/>
          <w:sz w:val="24"/>
          <w:szCs w:val="24"/>
        </w:rPr>
      </w:pPr>
      <w:bookmarkStart w:id="0" w:name="_GoBack"/>
      <w:bookmarkEnd w:id="0"/>
      <w:r w:rsidRPr="00C84F38">
        <w:rPr>
          <w:bCs/>
          <w:noProof w:val="0"/>
          <w:sz w:val="24"/>
          <w:szCs w:val="24"/>
        </w:rPr>
        <w:t>3GPP TSG RA</w:t>
      </w:r>
      <w:r>
        <w:rPr>
          <w:bCs/>
          <w:noProof w:val="0"/>
          <w:sz w:val="24"/>
          <w:szCs w:val="24"/>
        </w:rPr>
        <w:t>N WG1 Meeting #94-bis</w:t>
      </w:r>
      <w:r>
        <w:rPr>
          <w:bCs/>
          <w:noProof w:val="0"/>
          <w:sz w:val="24"/>
          <w:szCs w:val="24"/>
        </w:rPr>
        <w:tab/>
      </w:r>
      <w:r w:rsidR="00EA5DF7">
        <w:rPr>
          <w:bCs/>
          <w:noProof w:val="0"/>
          <w:sz w:val="24"/>
          <w:szCs w:val="24"/>
        </w:rPr>
        <w:t>R1-</w:t>
      </w:r>
      <w:r w:rsidR="00EA5DF7" w:rsidRPr="00EA5DF7">
        <w:rPr>
          <w:bCs/>
          <w:noProof w:val="0"/>
          <w:sz w:val="24"/>
          <w:szCs w:val="24"/>
        </w:rPr>
        <w:t>1811027</w:t>
      </w:r>
    </w:p>
    <w:p w14:paraId="5525A3E1" w14:textId="77777777" w:rsidR="00C06557" w:rsidRDefault="00C06557" w:rsidP="00C06557">
      <w:pPr>
        <w:pStyle w:val="Header"/>
        <w:rPr>
          <w:bCs/>
          <w:noProof w:val="0"/>
          <w:sz w:val="24"/>
          <w:szCs w:val="24"/>
        </w:rPr>
      </w:pPr>
      <w:r>
        <w:rPr>
          <w:bCs/>
          <w:noProof w:val="0"/>
          <w:sz w:val="24"/>
          <w:szCs w:val="24"/>
        </w:rPr>
        <w:t>Chengdu, P.R. China, October 8 – 12</w:t>
      </w:r>
      <w:r w:rsidRPr="00850D96">
        <w:rPr>
          <w:bCs/>
          <w:noProof w:val="0"/>
          <w:sz w:val="24"/>
          <w:szCs w:val="24"/>
        </w:rPr>
        <w:t>, 2018</w:t>
      </w:r>
    </w:p>
    <w:p w14:paraId="2CFE1919" w14:textId="77777777" w:rsidR="00850D96" w:rsidRPr="00C06557" w:rsidRDefault="00850D96" w:rsidP="00CA26CE">
      <w:pPr>
        <w:pStyle w:val="Header"/>
        <w:rPr>
          <w:bCs/>
          <w:noProof w:val="0"/>
          <w:sz w:val="24"/>
          <w:lang w:eastAsia="ja-JP"/>
        </w:rPr>
      </w:pPr>
    </w:p>
    <w:p w14:paraId="30E02941" w14:textId="4A5DC005" w:rsidR="0034111C" w:rsidRPr="001E5981" w:rsidRDefault="0034111C" w:rsidP="16512788">
      <w:pPr>
        <w:pStyle w:val="CRCoverPage"/>
        <w:rPr>
          <w:rFonts w:cs="Arial"/>
          <w:b/>
          <w:bCs/>
          <w:sz w:val="24"/>
          <w:szCs w:val="24"/>
          <w:lang w:val="en-US" w:eastAsia="ja-JP"/>
        </w:rPr>
      </w:pPr>
      <w:r w:rsidRPr="00827E9A">
        <w:rPr>
          <w:rFonts w:cs="Arial"/>
          <w:b/>
          <w:bCs/>
          <w:sz w:val="24"/>
          <w:szCs w:val="24"/>
        </w:rPr>
        <w:t>Agenda item:</w:t>
      </w:r>
      <w:r w:rsidRPr="00827E9A">
        <w:rPr>
          <w:rFonts w:cs="Arial"/>
          <w:b/>
          <w:bCs/>
          <w:sz w:val="24"/>
        </w:rPr>
        <w:tab/>
      </w:r>
      <w:r w:rsidRPr="00827E9A">
        <w:rPr>
          <w:rFonts w:cs="Arial"/>
          <w:b/>
          <w:bCs/>
          <w:sz w:val="24"/>
        </w:rPr>
        <w:tab/>
      </w:r>
      <w:r w:rsidR="000B4207" w:rsidRPr="000113BE">
        <w:rPr>
          <w:rFonts w:eastAsia="SimSun" w:cs="Arial"/>
          <w:b/>
          <w:bCs/>
          <w:sz w:val="24"/>
          <w:szCs w:val="24"/>
        </w:rPr>
        <w:t>7</w:t>
      </w:r>
      <w:r w:rsidR="0052773A" w:rsidRPr="000113BE">
        <w:rPr>
          <w:rFonts w:eastAsia="SimSun" w:cs="Arial"/>
          <w:b/>
          <w:bCs/>
          <w:sz w:val="24"/>
          <w:szCs w:val="24"/>
        </w:rPr>
        <w:t>.</w:t>
      </w:r>
      <w:r w:rsidR="00AC17BE" w:rsidRPr="000113BE">
        <w:rPr>
          <w:rFonts w:eastAsia="SimSun" w:cs="Arial"/>
          <w:b/>
          <w:bCs/>
          <w:sz w:val="24"/>
          <w:szCs w:val="24"/>
        </w:rPr>
        <w:t>2.10.1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680B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82289">
        <w:rPr>
          <w:rFonts w:ascii="Arial" w:hAnsi="Arial" w:cs="Arial"/>
          <w:b/>
          <w:bCs/>
          <w:sz w:val="24"/>
        </w:rPr>
        <w:t>Discussion on NR Positioning</w:t>
      </w:r>
      <w:r w:rsidR="002F625F" w:rsidRPr="002F625F">
        <w:rPr>
          <w:rFonts w:ascii="Arial" w:hAnsi="Arial" w:cs="Arial"/>
          <w:b/>
          <w:bCs/>
          <w:sz w:val="24"/>
        </w:rPr>
        <w:t xml:space="preserve"> </w:t>
      </w:r>
      <w:r w:rsidR="002F625F">
        <w:rPr>
          <w:rFonts w:ascii="Arial" w:hAnsi="Arial" w:cs="Arial"/>
          <w:b/>
          <w:bCs/>
          <w:sz w:val="24"/>
        </w:rPr>
        <w:t>Requirements</w:t>
      </w:r>
    </w:p>
    <w:p w14:paraId="7CF7938E" w14:textId="792F50BE" w:rsidR="00ED1327" w:rsidRPr="00FF7702" w:rsidRDefault="0034111C" w:rsidP="00FF7702">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4388E5D" w14:textId="77777777" w:rsidR="00FF7702" w:rsidRPr="00ED1327" w:rsidRDefault="00FF7702" w:rsidP="00BC0B22">
      <w:pPr>
        <w:pStyle w:val="Heading1"/>
        <w:ind w:left="454" w:hanging="454"/>
      </w:pPr>
      <w:bookmarkStart w:id="1" w:name="_Hlk510705081"/>
      <w:r w:rsidRPr="0016316A">
        <w:t>1</w:t>
      </w:r>
      <w:r w:rsidRPr="0016316A">
        <w:tab/>
        <w:t>Introduction</w:t>
      </w:r>
    </w:p>
    <w:p w14:paraId="43B50702" w14:textId="0807F8F9" w:rsidR="00B23FB5" w:rsidRDefault="00AC17BE" w:rsidP="00ED1327">
      <w:r>
        <w:t>RAN#81 updated the study item descrip</w:t>
      </w:r>
      <w:r w:rsidR="000C227B">
        <w:t>tion sheet for NR positioning with the following applicable to RAN1 [1]</w:t>
      </w:r>
      <w:r>
        <w:t>.</w:t>
      </w:r>
    </w:p>
    <w:tbl>
      <w:tblPr>
        <w:tblStyle w:val="TableGrid"/>
        <w:tblW w:w="0" w:type="auto"/>
        <w:tblLook w:val="04A0" w:firstRow="1" w:lastRow="0" w:firstColumn="1" w:lastColumn="0" w:noHBand="0" w:noVBand="1"/>
      </w:tblPr>
      <w:tblGrid>
        <w:gridCol w:w="9629"/>
      </w:tblGrid>
      <w:tr w:rsidR="00FC002E" w14:paraId="317B0FB9" w14:textId="77777777" w:rsidTr="00FC002E">
        <w:tc>
          <w:tcPr>
            <w:tcW w:w="9629" w:type="dxa"/>
          </w:tcPr>
          <w:p w14:paraId="327DC759" w14:textId="77777777" w:rsidR="00FC002E" w:rsidRDefault="00FC002E" w:rsidP="00FC002E">
            <w:pPr>
              <w:numPr>
                <w:ilvl w:val="0"/>
                <w:numId w:val="16"/>
              </w:numPr>
              <w:overflowPunct/>
              <w:autoSpaceDE/>
              <w:autoSpaceDN/>
              <w:adjustRightInd/>
              <w:spacing w:before="120" w:after="0" w:line="280" w:lineRule="atLeast"/>
              <w:contextualSpacing/>
              <w:jc w:val="both"/>
              <w:textAlignment w:val="auto"/>
              <w:rPr>
                <w:lang w:val="en-US" w:eastAsia="ko-KR"/>
              </w:rPr>
            </w:pPr>
            <w:r>
              <w:rPr>
                <w:lang w:eastAsia="ko-KR"/>
              </w:rPr>
              <w:t>Select the requirements, and study corresponding evaluation scenarios/methodologies to enable positioning in regulatory and commercial use cases [RAN1]</w:t>
            </w:r>
          </w:p>
          <w:p w14:paraId="1E556392"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Identify requirements such as accuracy, latency, capacity, coverage, and etc. (in RAN1 #94bis)</w:t>
            </w:r>
          </w:p>
          <w:p w14:paraId="4CD9A165"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For evaluation purpose, radio layer level latency is considered rather than end-to-end latency.</w:t>
            </w:r>
          </w:p>
          <w:p w14:paraId="541172DC"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Define a representative number of evaluation scenarios for indoor and outdoor</w:t>
            </w:r>
          </w:p>
          <w:p w14:paraId="3C705397"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One use case representing indoor (e.g. Indoor Office as a baseline)</w:t>
            </w:r>
          </w:p>
          <w:p w14:paraId="3C439063"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One use case representing outdoor (</w:t>
            </w:r>
            <w:r>
              <w:t>Umi-street canyon and Uma scenario as baseline)</w:t>
            </w:r>
          </w:p>
          <w:p w14:paraId="0706F937"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One macro deployment from TR37.857 for FR1</w:t>
            </w:r>
          </w:p>
          <w:p w14:paraId="31935EE4"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Note: Any specific deployment scenarios are also studied including evaluation scenarios for FR2.</w:t>
            </w:r>
          </w:p>
          <w:p w14:paraId="7DAC153C"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Define evaluation methodologies considering the above evaluation scenarios including:</w:t>
            </w:r>
          </w:p>
          <w:p w14:paraId="4DB798C8"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System parameters including operating bands for both FR1 and FR2 at least for RAT-dependent (NR-based) positioning and for hybrid of RAT-dependent and RAT-independent positioning</w:t>
            </w:r>
          </w:p>
          <w:p w14:paraId="176CFF69"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User dropping procedures</w:t>
            </w:r>
          </w:p>
          <w:p w14:paraId="4B8F0EF3"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Performance metrics to evaluate vertical/horizontal positioning and the above identified requirements</w:t>
            </w:r>
          </w:p>
          <w:p w14:paraId="4A3D55C5" w14:textId="77777777" w:rsidR="00FC002E" w:rsidRDefault="00FC002E" w:rsidP="00FC002E">
            <w:pPr>
              <w:numPr>
                <w:ilvl w:val="2"/>
                <w:numId w:val="16"/>
              </w:numPr>
              <w:overflowPunct/>
              <w:autoSpaceDE/>
              <w:autoSpaceDN/>
              <w:adjustRightInd/>
              <w:spacing w:before="120" w:after="0" w:line="280" w:lineRule="atLeast"/>
              <w:contextualSpacing/>
              <w:jc w:val="both"/>
              <w:textAlignment w:val="auto"/>
              <w:rPr>
                <w:lang w:eastAsia="ko-KR"/>
              </w:rPr>
            </w:pPr>
            <w:r>
              <w:rPr>
                <w:lang w:eastAsia="ko-KR"/>
              </w:rPr>
              <w:t>The evaluation scenarios/methodologies developed for above regulatory aspects can be a baseline for other positioning evaluations at least by taking TR 37.857 into account.</w:t>
            </w:r>
          </w:p>
          <w:p w14:paraId="2E104A13" w14:textId="77777777" w:rsidR="00FC002E" w:rsidRDefault="00FC002E" w:rsidP="00FC002E">
            <w:pPr>
              <w:numPr>
                <w:ilvl w:val="0"/>
                <w:numId w:val="16"/>
              </w:numPr>
              <w:overflowPunct/>
              <w:autoSpaceDE/>
              <w:autoSpaceDN/>
              <w:adjustRightInd/>
              <w:spacing w:before="120" w:after="0" w:line="280" w:lineRule="atLeast"/>
              <w:contextualSpacing/>
              <w:jc w:val="both"/>
              <w:textAlignment w:val="auto"/>
              <w:rPr>
                <w:lang w:eastAsia="ko-KR"/>
              </w:rPr>
            </w:pPr>
            <w:r>
              <w:rPr>
                <w:lang w:eastAsia="ko-KR"/>
              </w:rPr>
              <w:t>Study and evaluate potential solutions of positioning technologies based on the above identified requirements, evaluation scenarios/methodologies [RAN1]</w:t>
            </w:r>
          </w:p>
          <w:p w14:paraId="41F676C5" w14:textId="77777777" w:rsidR="00FC002E" w:rsidRDefault="00FC002E" w:rsidP="00FC002E">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The solutions should include at least NR-based RAT dependent positioning to operate in both FR1 and FR2 whereas other positioning technologies are not precluded.</w:t>
            </w:r>
          </w:p>
          <w:p w14:paraId="7CFDD902" w14:textId="1E8590CA" w:rsidR="00FC002E" w:rsidRPr="00FC002E" w:rsidRDefault="00FC002E" w:rsidP="00ED1327">
            <w:pPr>
              <w:numPr>
                <w:ilvl w:val="1"/>
                <w:numId w:val="16"/>
              </w:numPr>
              <w:overflowPunct/>
              <w:autoSpaceDE/>
              <w:autoSpaceDN/>
              <w:adjustRightInd/>
              <w:spacing w:before="120" w:after="0" w:line="280" w:lineRule="atLeast"/>
              <w:contextualSpacing/>
              <w:jc w:val="both"/>
              <w:textAlignment w:val="auto"/>
              <w:rPr>
                <w:lang w:eastAsia="ko-KR"/>
              </w:rPr>
            </w:pPr>
            <w:r>
              <w:rPr>
                <w:lang w:eastAsia="ko-KR"/>
              </w:rPr>
              <w:t>Minimum bandwidth target (e.g. 5MHz) of NR with scalability is supported towards general extension for any applications.</w:t>
            </w:r>
          </w:p>
        </w:tc>
      </w:tr>
    </w:tbl>
    <w:p w14:paraId="3082AD2B" w14:textId="677B11E0" w:rsidR="00FA6993" w:rsidRPr="00982A3F" w:rsidRDefault="00982A3F" w:rsidP="000933B5">
      <w:pPr>
        <w:spacing w:before="180"/>
      </w:pPr>
      <w:r w:rsidRPr="00982A3F">
        <w:t>In this contribution, we share our views about NR positioning</w:t>
      </w:r>
      <w:r w:rsidR="00D8066F">
        <w:t xml:space="preserve"> requirements in this SI</w:t>
      </w:r>
      <w:r w:rsidRPr="00982A3F">
        <w:t>.</w:t>
      </w:r>
    </w:p>
    <w:p w14:paraId="71230483" w14:textId="2454BFD3" w:rsidR="00305297" w:rsidRDefault="00305297" w:rsidP="00BC0B22">
      <w:pPr>
        <w:pStyle w:val="Heading1"/>
        <w:ind w:left="454" w:hanging="454"/>
      </w:pPr>
      <w:r>
        <w:t>2</w:t>
      </w:r>
      <w:r w:rsidRPr="0016316A">
        <w:tab/>
      </w:r>
      <w:r w:rsidR="00232950">
        <w:t>Discussion</w:t>
      </w:r>
    </w:p>
    <w:p w14:paraId="01BAE378" w14:textId="7BB83A7D" w:rsidR="00983B69" w:rsidRDefault="00983B69" w:rsidP="00BE4DDD">
      <w:pPr>
        <w:jc w:val="both"/>
        <w:rPr>
          <w:lang w:val="en-US" w:eastAsia="ko-KR"/>
        </w:rPr>
      </w:pPr>
      <w:r>
        <w:rPr>
          <w:lang w:val="en-US"/>
        </w:rPr>
        <w:t>The use cases in TR 22.872 for NR positioning include regulatory case</w:t>
      </w:r>
      <w:r w:rsidR="0088696A">
        <w:rPr>
          <w:lang w:val="en-US"/>
        </w:rPr>
        <w:t>s</w:t>
      </w:r>
      <w:r>
        <w:rPr>
          <w:lang w:val="en-US"/>
        </w:rPr>
        <w:t xml:space="preserve"> and commercial cases with the positioning requirements of </w:t>
      </w:r>
      <w:r w:rsidR="00377B5E">
        <w:rPr>
          <w:lang w:val="en-US"/>
        </w:rPr>
        <w:t>position accuracy, speed accuracy, bearing accuracy, timestamp accuracy, availability, latency, time to first fix (TTFF), update rate, power consumpti</w:t>
      </w:r>
      <w:r>
        <w:rPr>
          <w:lang w:val="en-US"/>
        </w:rPr>
        <w:t>on, energy per fix,</w:t>
      </w:r>
      <w:r w:rsidR="00377B5E">
        <w:rPr>
          <w:lang w:val="en-US"/>
        </w:rPr>
        <w:t xml:space="preserve"> system scalability</w:t>
      </w:r>
      <w:r>
        <w:rPr>
          <w:lang w:val="en-US"/>
        </w:rPr>
        <w:t>, and/or</w:t>
      </w:r>
      <w:r w:rsidR="00172619">
        <w:rPr>
          <w:lang w:val="en-US"/>
        </w:rPr>
        <w:t xml:space="preserve"> coverage</w:t>
      </w:r>
      <w:r w:rsidR="00377B5E">
        <w:rPr>
          <w:lang w:val="en-US"/>
        </w:rPr>
        <w:t>.</w:t>
      </w:r>
    </w:p>
    <w:p w14:paraId="3D4730F8" w14:textId="65A8C43F" w:rsidR="00FA6C41" w:rsidRPr="00FA6C41" w:rsidRDefault="00FA6C41" w:rsidP="00FA6C41">
      <w:pPr>
        <w:pStyle w:val="Heading2"/>
      </w:pPr>
      <w:r>
        <w:t>2.1 Regulatory Case</w:t>
      </w:r>
      <w:r w:rsidR="0088696A">
        <w:t>s</w:t>
      </w:r>
    </w:p>
    <w:p w14:paraId="35BF42AD" w14:textId="0DE2BDA1" w:rsidR="00482B7F" w:rsidRDefault="00983B69" w:rsidP="00BE4DDD">
      <w:pPr>
        <w:jc w:val="both"/>
        <w:rPr>
          <w:lang w:val="en-US"/>
        </w:rPr>
      </w:pPr>
      <w:r>
        <w:rPr>
          <w:lang w:val="en-US" w:eastAsia="ko-KR"/>
        </w:rPr>
        <w:t>T</w:t>
      </w:r>
      <w:r>
        <w:rPr>
          <w:lang w:val="en-US"/>
        </w:rPr>
        <w:t>he positioning requirements for regulatory case</w:t>
      </w:r>
      <w:r w:rsidR="0060673C">
        <w:rPr>
          <w:lang w:val="en-US"/>
        </w:rPr>
        <w:t>s</w:t>
      </w:r>
      <w:r>
        <w:rPr>
          <w:lang w:val="en-US"/>
        </w:rPr>
        <w:t xml:space="preserve"> in TR 22.872 refer to E911 positioning requirements</w:t>
      </w:r>
      <w:r w:rsidR="00482B7F">
        <w:rPr>
          <w:lang w:val="en-US"/>
        </w:rPr>
        <w:t xml:space="preserve"> as follows</w:t>
      </w:r>
      <w:r w:rsidR="000777D9">
        <w:rPr>
          <w:lang w:val="en-US"/>
        </w:rPr>
        <w:t xml:space="preserve"> [2][3]</w:t>
      </w:r>
    </w:p>
    <w:p w14:paraId="374CC609" w14:textId="54418384" w:rsidR="00FA6C41" w:rsidRPr="00FA6C41" w:rsidRDefault="00DC16E4" w:rsidP="00FA6C41">
      <w:pPr>
        <w:pStyle w:val="B1"/>
        <w:numPr>
          <w:ilvl w:val="0"/>
          <w:numId w:val="22"/>
        </w:numPr>
        <w:rPr>
          <w:lang w:val="en-US"/>
        </w:rPr>
      </w:pPr>
      <w:r>
        <w:rPr>
          <w:lang w:val="en-US"/>
        </w:rPr>
        <w:t>Positioning a</w:t>
      </w:r>
      <w:r w:rsidR="00FA6C41" w:rsidRPr="00FA6C41">
        <w:rPr>
          <w:lang w:val="en-US"/>
        </w:rPr>
        <w:t>ccuracy</w:t>
      </w:r>
      <w:r w:rsidR="00010FED">
        <w:rPr>
          <w:lang w:val="en-US"/>
        </w:rPr>
        <w:t>: [</w:t>
      </w:r>
      <w:r w:rsidR="00FA6C41" w:rsidRPr="00FA6C41">
        <w:rPr>
          <w:lang w:val="en-US"/>
        </w:rPr>
        <w:t>&lt; 50m</w:t>
      </w:r>
      <w:r w:rsidR="00010FED">
        <w:rPr>
          <w:lang w:val="en-US"/>
        </w:rPr>
        <w:t>]@[80%]</w:t>
      </w:r>
      <w:r w:rsidR="00FA6C41" w:rsidRPr="00FA6C41">
        <w:rPr>
          <w:lang w:val="en-US"/>
        </w:rPr>
        <w:t xml:space="preserve"> </w:t>
      </w:r>
      <w:r w:rsidR="00010FED">
        <w:rPr>
          <w:lang w:val="en-US"/>
        </w:rPr>
        <w:t xml:space="preserve">for </w:t>
      </w:r>
      <w:r w:rsidR="00FA6C41" w:rsidRPr="00FA6C41">
        <w:rPr>
          <w:lang w:val="en-US"/>
        </w:rPr>
        <w:t>horizontal, [&lt; 3 m</w:t>
      </w:r>
      <w:r w:rsidR="00010FED">
        <w:rPr>
          <w:lang w:val="en-US"/>
        </w:rPr>
        <w:t>]@[80%]</w:t>
      </w:r>
      <w:r w:rsidR="00010FED" w:rsidRPr="00FA6C41">
        <w:rPr>
          <w:lang w:val="en-US"/>
        </w:rPr>
        <w:t xml:space="preserve"> </w:t>
      </w:r>
      <w:r w:rsidR="00010FED">
        <w:rPr>
          <w:lang w:val="en-US"/>
        </w:rPr>
        <w:t xml:space="preserve">for </w:t>
      </w:r>
      <w:r w:rsidR="00FA6C41" w:rsidRPr="00FA6C41">
        <w:rPr>
          <w:lang w:val="en-US"/>
        </w:rPr>
        <w:t>vertical</w:t>
      </w:r>
    </w:p>
    <w:p w14:paraId="706C7F11" w14:textId="25F4CEBE" w:rsidR="00010FED" w:rsidRDefault="00010FED" w:rsidP="00FA6C41">
      <w:pPr>
        <w:pStyle w:val="B1"/>
        <w:numPr>
          <w:ilvl w:val="0"/>
          <w:numId w:val="22"/>
        </w:numPr>
        <w:rPr>
          <w:lang w:val="en-US"/>
        </w:rPr>
      </w:pPr>
      <w:r>
        <w:rPr>
          <w:lang w:val="en-US"/>
        </w:rPr>
        <w:lastRenderedPageBreak/>
        <w:t>Latency:</w:t>
      </w:r>
      <w:r w:rsidRPr="00010FED">
        <w:rPr>
          <w:lang w:val="en-US"/>
        </w:rPr>
        <w:t xml:space="preserve"> </w:t>
      </w:r>
      <w:r w:rsidRPr="00FA6C41">
        <w:rPr>
          <w:lang w:val="en-US"/>
        </w:rPr>
        <w:t>[&lt; 30 seconds]</w:t>
      </w:r>
    </w:p>
    <w:p w14:paraId="17560D68" w14:textId="7C813B27" w:rsidR="00FA6C41" w:rsidRPr="00FA6C41" w:rsidRDefault="00010FED" w:rsidP="00FA6C41">
      <w:pPr>
        <w:pStyle w:val="B1"/>
        <w:numPr>
          <w:ilvl w:val="0"/>
          <w:numId w:val="22"/>
        </w:numPr>
        <w:rPr>
          <w:lang w:val="en-US"/>
        </w:rPr>
      </w:pPr>
      <w:r>
        <w:rPr>
          <w:lang w:val="en-US"/>
        </w:rPr>
        <w:t xml:space="preserve">TTFF: </w:t>
      </w:r>
      <w:r w:rsidRPr="00FA6C41">
        <w:rPr>
          <w:lang w:val="en-US"/>
        </w:rPr>
        <w:t>[&lt; 30 seconds]</w:t>
      </w:r>
    </w:p>
    <w:p w14:paraId="5B4D02DB" w14:textId="04C74820" w:rsidR="00FA6C41" w:rsidRPr="00FA6C41" w:rsidRDefault="00FA6C41" w:rsidP="00FA6C41">
      <w:pPr>
        <w:pStyle w:val="B1"/>
        <w:numPr>
          <w:ilvl w:val="0"/>
          <w:numId w:val="22"/>
        </w:numPr>
        <w:rPr>
          <w:lang w:val="en-US"/>
        </w:rPr>
      </w:pPr>
      <w:r w:rsidRPr="00FA6C41">
        <w:rPr>
          <w:lang w:val="en-US"/>
        </w:rPr>
        <w:t>Availability</w:t>
      </w:r>
      <w:r w:rsidR="00010FED">
        <w:rPr>
          <w:lang w:val="en-US"/>
        </w:rPr>
        <w:t>:</w:t>
      </w:r>
      <w:r w:rsidRPr="00FA6C41">
        <w:rPr>
          <w:lang w:val="en-US"/>
        </w:rPr>
        <w:t xml:space="preserve"> [&gt; 95%]</w:t>
      </w:r>
    </w:p>
    <w:p w14:paraId="34736E9D" w14:textId="7F5D9B5B" w:rsidR="00FA6C41" w:rsidRPr="00FA6C41" w:rsidRDefault="00FA6C41" w:rsidP="00FA6C41">
      <w:pPr>
        <w:pStyle w:val="B1"/>
        <w:numPr>
          <w:ilvl w:val="0"/>
          <w:numId w:val="22"/>
        </w:numPr>
        <w:rPr>
          <w:lang w:val="en-US"/>
        </w:rPr>
      </w:pPr>
      <w:r w:rsidRPr="00FA6C41">
        <w:rPr>
          <w:lang w:val="en-US"/>
        </w:rPr>
        <w:t>Environment of use: indoor and outdoor</w:t>
      </w:r>
    </w:p>
    <w:p w14:paraId="4005F267" w14:textId="759CDC2C" w:rsidR="00235EE9" w:rsidRDefault="00010FED" w:rsidP="00FA6C41">
      <w:pPr>
        <w:jc w:val="both"/>
      </w:pPr>
      <w:r>
        <w:rPr>
          <w:lang w:val="en-US"/>
        </w:rPr>
        <w:t xml:space="preserve">The supported positioning solutions in LTE </w:t>
      </w:r>
      <w:r w:rsidR="00FC060A">
        <w:rPr>
          <w:lang w:val="en-US"/>
        </w:rPr>
        <w:t>network include</w:t>
      </w:r>
      <w:r>
        <w:rPr>
          <w:lang w:val="en-US"/>
        </w:rPr>
        <w:t xml:space="preserve"> </w:t>
      </w:r>
      <w:r w:rsidR="00235EE9">
        <w:rPr>
          <w:lang w:val="en-US"/>
        </w:rPr>
        <w:t xml:space="preserve">E-CID, </w:t>
      </w:r>
      <w:r>
        <w:rPr>
          <w:lang w:val="en-US"/>
        </w:rPr>
        <w:t xml:space="preserve">OTDOA, UTDOA, A-GNSS, WLAN, Bluetooth, TBS and </w:t>
      </w:r>
      <w:r w:rsidRPr="00EE5A12">
        <w:t>Barometric</w:t>
      </w:r>
      <w:r w:rsidR="004543BC">
        <w:t xml:space="preserve">. </w:t>
      </w:r>
      <w:r w:rsidRPr="00EE5A12">
        <w:t>Barometric</w:t>
      </w:r>
      <w:r w:rsidR="004543BC">
        <w:t xml:space="preserve"> was introduced in LTE to meet the E911 requirement</w:t>
      </w:r>
      <w:r w:rsidR="00AB38D2">
        <w:t>s</w:t>
      </w:r>
      <w:r w:rsidR="004543BC">
        <w:t xml:space="preserve"> for </w:t>
      </w:r>
      <w:r>
        <w:t xml:space="preserve">vertical positioning. </w:t>
      </w:r>
      <w:r w:rsidR="004543BC">
        <w:t xml:space="preserve">Regarding horizontal positioning, we can use A-GNSS, OTDOA, E-CID, UTDOA, TBS and/or possible WLAN for outdoor scenarios, and use OTDOA, E-CID, UTDOA, TBS, WLAN, Bluetooth for indoor </w:t>
      </w:r>
      <w:r w:rsidR="00235EE9">
        <w:t>scenarios</w:t>
      </w:r>
      <w:r w:rsidR="004543BC">
        <w:t xml:space="preserve">. </w:t>
      </w:r>
      <w:r w:rsidR="00235EE9">
        <w:t xml:space="preserve">A-GNSS, WLAN and Bluetooth are </w:t>
      </w:r>
      <w:r w:rsidR="00451B4F">
        <w:t xml:space="preserve">not always </w:t>
      </w:r>
      <w:r w:rsidR="00235EE9">
        <w:t xml:space="preserve">available for all scenarios. TBS needs additional beacon deployment for full coverage. Therefore, E-CID, OTDOA and UTDOA become </w:t>
      </w:r>
      <w:r w:rsidR="0088696A">
        <w:t>the</w:t>
      </w:r>
      <w:r w:rsidR="00235EE9">
        <w:t xml:space="preserve"> </w:t>
      </w:r>
      <w:r w:rsidR="0088696A">
        <w:t xml:space="preserve">best </w:t>
      </w:r>
      <w:r w:rsidR="00235EE9">
        <w:t>candidate solutions to meet the</w:t>
      </w:r>
      <w:r w:rsidR="0088696A">
        <w:t xml:space="preserve"> availability</w:t>
      </w:r>
      <w:r w:rsidR="00235EE9">
        <w:t xml:space="preserve"> requirement</w:t>
      </w:r>
      <w:r w:rsidR="0088696A">
        <w:t xml:space="preserve"> of [&gt;95%]</w:t>
      </w:r>
      <w:r w:rsidR="006D269B">
        <w:t xml:space="preserve"> in 5G coverage</w:t>
      </w:r>
      <w:r w:rsidR="0088696A">
        <w:t xml:space="preserve">, where OTDOA has the </w:t>
      </w:r>
      <w:r w:rsidR="00765DA6">
        <w:t>highest</w:t>
      </w:r>
      <w:r w:rsidR="0088696A">
        <w:t xml:space="preserve"> positioning accuracy and can meet the E911 requirements abov</w:t>
      </w:r>
      <w:r w:rsidR="00701EE2">
        <w:t>e based on the analysis in LTE.</w:t>
      </w:r>
      <w:r w:rsidR="00686215">
        <w:t xml:space="preserve"> </w:t>
      </w:r>
      <w:r w:rsidR="008151E6">
        <w:t>The base stations in NR network could be gNBs and/or ng-eNBs, where ng-eNBs are the LTE base stations supporting 5G Core Network.</w:t>
      </w:r>
      <w:r w:rsidR="001C7E79">
        <w:t xml:space="preserve"> NR Rel-15 already supports OTDOA </w:t>
      </w:r>
      <w:r w:rsidR="004D22F3">
        <w:t xml:space="preserve">positioning </w:t>
      </w:r>
      <w:r w:rsidR="00F35426">
        <w:t>with ng-eNB</w:t>
      </w:r>
      <w:r w:rsidR="004D22F3">
        <w:t>s</w:t>
      </w:r>
      <w:r w:rsidR="00F35426">
        <w:t xml:space="preserve"> </w:t>
      </w:r>
      <w:r w:rsidR="001C7E79">
        <w:t>for E-UTRA</w:t>
      </w:r>
      <w:r w:rsidR="004D22F3">
        <w:t xml:space="preserve"> but NR standalone based </w:t>
      </w:r>
      <w:r w:rsidR="00CD0E5E">
        <w:t>RAT-dependent positioning</w:t>
      </w:r>
      <w:r w:rsidR="004D22F3">
        <w:t xml:space="preserve"> has not been specified yet. Therefore, OTDOA in LTE can be reused in NR to meet th</w:t>
      </w:r>
      <w:r w:rsidR="00CD0E5E">
        <w:t>e E911 positioning requirements</w:t>
      </w:r>
      <w:r w:rsidR="00CD0E5E" w:rsidRPr="00CD0E5E">
        <w:t xml:space="preserve"> </w:t>
      </w:r>
      <w:r w:rsidR="00CD0E5E">
        <w:t>if LTE carrier is available, and NR positioning</w:t>
      </w:r>
      <w:r w:rsidR="00C93E9C">
        <w:t xml:space="preserve"> with gNB</w:t>
      </w:r>
      <w:r w:rsidR="00CD0E5E">
        <w:t xml:space="preserve"> should be designed to satisfy the E911 positioning requirements</w:t>
      </w:r>
      <w:r w:rsidR="004D22F3">
        <w:t xml:space="preserve">.    </w:t>
      </w:r>
      <w:r w:rsidR="001C7E79">
        <w:t xml:space="preserve"> </w:t>
      </w:r>
    </w:p>
    <w:p w14:paraId="187D36EC" w14:textId="35C189A4" w:rsidR="001E6D29" w:rsidRPr="00F77590" w:rsidRDefault="00057ADA" w:rsidP="00CD0E5E">
      <w:pPr>
        <w:jc w:val="both"/>
        <w:rPr>
          <w:lang w:val="en-US"/>
        </w:rPr>
      </w:pPr>
      <w:r w:rsidRPr="007C1321">
        <w:rPr>
          <w:b/>
        </w:rPr>
        <w:t>Observation 1: If LTE carrier is available</w:t>
      </w:r>
      <w:r w:rsidR="007D68E4">
        <w:rPr>
          <w:b/>
        </w:rPr>
        <w:t xml:space="preserve"> in the network</w:t>
      </w:r>
      <w:r w:rsidRPr="007C1321">
        <w:rPr>
          <w:b/>
        </w:rPr>
        <w:t>, then OTDOA in LTE can be used to meet the E911 positioning requirement</w:t>
      </w:r>
      <w:r w:rsidR="00AB38D2">
        <w:rPr>
          <w:b/>
        </w:rPr>
        <w:t>s</w:t>
      </w:r>
      <w:r w:rsidRPr="007C1321">
        <w:rPr>
          <w:b/>
        </w:rPr>
        <w:t xml:space="preserve">. </w:t>
      </w:r>
    </w:p>
    <w:p w14:paraId="24DB10FF" w14:textId="5CCA1E56" w:rsidR="003260EB" w:rsidRPr="007C1321" w:rsidRDefault="003260EB" w:rsidP="00FA6C41">
      <w:pPr>
        <w:jc w:val="both"/>
        <w:rPr>
          <w:b/>
        </w:rPr>
      </w:pPr>
      <w:r>
        <w:rPr>
          <w:b/>
        </w:rPr>
        <w:t xml:space="preserve">Proposal 1: NR positioning </w:t>
      </w:r>
      <w:r w:rsidR="00CB2BD1">
        <w:rPr>
          <w:b/>
        </w:rPr>
        <w:t xml:space="preserve">design </w:t>
      </w:r>
      <w:r>
        <w:rPr>
          <w:b/>
        </w:rPr>
        <w:t xml:space="preserve">should </w:t>
      </w:r>
      <w:r w:rsidR="00CB2BD1">
        <w:rPr>
          <w:b/>
        </w:rPr>
        <w:t>be able</w:t>
      </w:r>
      <w:r>
        <w:rPr>
          <w:b/>
        </w:rPr>
        <w:t xml:space="preserve"> to satisfy the poisitoning requirements for regulatory cases.</w:t>
      </w:r>
    </w:p>
    <w:p w14:paraId="6BC3FD12" w14:textId="6B1733C2" w:rsidR="001E6D29" w:rsidRPr="001E6D29" w:rsidRDefault="002506B0" w:rsidP="003260EB">
      <w:pPr>
        <w:jc w:val="both"/>
      </w:pPr>
      <w:r>
        <w:t>Similar to NR non-standalone mode</w:t>
      </w:r>
      <w:r w:rsidR="00116DE8">
        <w:t xml:space="preserve"> with LTE carrier</w:t>
      </w:r>
      <w:r>
        <w:t xml:space="preserve">, if OTDOA with the existing PRS and RSTD measurement reporting mechanism can be introduced </w:t>
      </w:r>
      <w:r w:rsidR="009820A9">
        <w:t>in NR standalone mode</w:t>
      </w:r>
      <w:r>
        <w:t>,</w:t>
      </w:r>
      <w:r w:rsidR="00116DE8">
        <w:t xml:space="preserve"> then OTDOA with NR carrier can meet the E911 positio</w:t>
      </w:r>
      <w:r w:rsidR="009820A9">
        <w:t>ning requirement.</w:t>
      </w:r>
    </w:p>
    <w:p w14:paraId="1929B1D8" w14:textId="2A0D6C78" w:rsidR="003260EB" w:rsidRDefault="003260EB" w:rsidP="003260EB">
      <w:pPr>
        <w:jc w:val="both"/>
        <w:rPr>
          <w:b/>
        </w:rPr>
      </w:pPr>
      <w:r w:rsidRPr="007C1321">
        <w:rPr>
          <w:b/>
        </w:rPr>
        <w:t>Observation 2: If OTDOA</w:t>
      </w:r>
      <w:r w:rsidR="00ED7DE6">
        <w:rPr>
          <w:b/>
        </w:rPr>
        <w:t xml:space="preserve"> in LTE</w:t>
      </w:r>
      <w:r w:rsidRPr="007C1321">
        <w:rPr>
          <w:b/>
        </w:rPr>
        <w:t xml:space="preserve"> with the existing PRS and RSTD measurement reporting mechanism is introduced </w:t>
      </w:r>
      <w:r>
        <w:rPr>
          <w:b/>
        </w:rPr>
        <w:t>on</w:t>
      </w:r>
      <w:r w:rsidRPr="007C1321">
        <w:rPr>
          <w:b/>
        </w:rPr>
        <w:t xml:space="preserve"> NR carrier, then OTDOA in NR can meet the E911 </w:t>
      </w:r>
      <w:r>
        <w:rPr>
          <w:b/>
        </w:rPr>
        <w:t xml:space="preserve">positioning </w:t>
      </w:r>
      <w:r w:rsidR="004173EB">
        <w:rPr>
          <w:b/>
        </w:rPr>
        <w:t>requirement.</w:t>
      </w:r>
    </w:p>
    <w:p w14:paraId="29C48EF5" w14:textId="635D958B" w:rsidR="001E36F4" w:rsidRDefault="00FA6C41" w:rsidP="0088696A">
      <w:pPr>
        <w:pStyle w:val="Heading2"/>
      </w:pPr>
      <w:bookmarkStart w:id="2" w:name="_Hlk513467709"/>
      <w:bookmarkEnd w:id="1"/>
      <w:r>
        <w:t>2.2 Commerical Case</w:t>
      </w:r>
      <w:r w:rsidR="0088696A">
        <w:t>s</w:t>
      </w:r>
      <w:r w:rsidR="00232950">
        <w:tab/>
      </w:r>
    </w:p>
    <w:p w14:paraId="75D2355D" w14:textId="6854B658" w:rsidR="00E97AB6" w:rsidRDefault="00DA42CE" w:rsidP="00E97AB6">
      <w:pPr>
        <w:jc w:val="both"/>
      </w:pPr>
      <w:r>
        <w:rPr>
          <w:lang w:val="en-US"/>
        </w:rPr>
        <w:t xml:space="preserve">The commercial cases considered in TR 22.872 for NR positioning </w:t>
      </w:r>
      <w:r w:rsidR="00D27E04">
        <w:rPr>
          <w:lang w:val="en-US"/>
        </w:rPr>
        <w:t xml:space="preserve">can be divided into </w:t>
      </w:r>
      <w:r w:rsidR="00192FA3">
        <w:rPr>
          <w:lang w:val="en-US"/>
        </w:rPr>
        <w:t>low-energy cases with up-to-15-year lifetime (e.g. waste management and asset tracking and management), handheld/wearable cases (e.g. bike sharing, augmented reality, wearables, advertisement push, flow management, patient location) and machine control and transportation cases (e.g. trolley, traffic management and control, road user charging, UAV data analysis and UAV remote control)</w:t>
      </w:r>
      <w:r w:rsidR="0015633A">
        <w:rPr>
          <w:lang w:val="en-US"/>
        </w:rPr>
        <w:t xml:space="preserve"> with th</w:t>
      </w:r>
      <w:r w:rsidR="00D27E04">
        <w:rPr>
          <w:lang w:val="en-US"/>
        </w:rPr>
        <w:t xml:space="preserve">e positioning requirements </w:t>
      </w:r>
      <w:r w:rsidR="00C12A97">
        <w:rPr>
          <w:lang w:val="en-US"/>
        </w:rPr>
        <w:t xml:space="preserve">summarized in Table 1 (i.e. Table 6.3-1 of TR 22.872). </w:t>
      </w:r>
      <w:r w:rsidR="000D5E24">
        <w:rPr>
          <w:lang w:val="en-US"/>
        </w:rPr>
        <w:t xml:space="preserve">Additionally, the </w:t>
      </w:r>
      <w:r w:rsidR="000D5E24">
        <w:rPr>
          <w:lang w:val="en-US" w:eastAsia="ko-KR"/>
        </w:rPr>
        <w:t xml:space="preserve">update rate </w:t>
      </w:r>
      <w:r w:rsidR="000D5E24">
        <w:rPr>
          <w:lang w:val="en-US"/>
        </w:rPr>
        <w:t xml:space="preserve">requirements </w:t>
      </w:r>
      <w:r w:rsidR="000D5E24">
        <w:rPr>
          <w:lang w:val="en-US" w:eastAsia="ko-KR"/>
        </w:rPr>
        <w:t>are 100ms ~ 1s for augmented r</w:t>
      </w:r>
      <w:r w:rsidR="000D5E24" w:rsidRPr="00FB17ED">
        <w:rPr>
          <w:lang w:val="en-US" w:eastAsia="ko-KR"/>
        </w:rPr>
        <w:t xml:space="preserve">eality and </w:t>
      </w:r>
      <w:r w:rsidR="000D5E24">
        <w:rPr>
          <w:lang w:val="en-US" w:eastAsia="ko-KR"/>
        </w:rPr>
        <w:t>t</w:t>
      </w:r>
      <w:r w:rsidR="000D5E24" w:rsidRPr="00FB17ED">
        <w:rPr>
          <w:lang w:val="en-US" w:eastAsia="ko-KR"/>
        </w:rPr>
        <w:t>raffic</w:t>
      </w:r>
      <w:r w:rsidR="000D5E24">
        <w:rPr>
          <w:lang w:val="en-US" w:eastAsia="ko-KR"/>
        </w:rPr>
        <w:t xml:space="preserve"> monitoring &amp; c</w:t>
      </w:r>
      <w:r w:rsidR="000D5E24" w:rsidRPr="00FB17ED">
        <w:rPr>
          <w:lang w:val="en-US" w:eastAsia="ko-KR"/>
        </w:rPr>
        <w:t>ontrol</w:t>
      </w:r>
      <w:r w:rsidR="000D5E24">
        <w:rPr>
          <w:lang w:val="en-US" w:eastAsia="ko-KR"/>
        </w:rPr>
        <w:t xml:space="preserve">, 1s ~ 30s for general cases, and above 30s for lower </w:t>
      </w:r>
      <w:r w:rsidR="000D5E24" w:rsidRPr="004A3823">
        <w:rPr>
          <w:lang w:val="en-US" w:eastAsia="ko-KR"/>
        </w:rPr>
        <w:t>energy cases</w:t>
      </w:r>
      <w:r w:rsidR="000D5E24">
        <w:rPr>
          <w:lang w:val="en-US" w:eastAsia="ko-KR"/>
        </w:rPr>
        <w:t>; the latency requirements are 1s ~ 60s for general cases, and 20ms~150ms for t</w:t>
      </w:r>
      <w:r w:rsidR="000D5E24" w:rsidRPr="00D96364">
        <w:rPr>
          <w:lang w:val="en-US" w:eastAsia="ko-KR"/>
        </w:rPr>
        <w:t xml:space="preserve">rolley in </w:t>
      </w:r>
      <w:r w:rsidR="000D5E24">
        <w:rPr>
          <w:lang w:val="en-US" w:eastAsia="ko-KR"/>
        </w:rPr>
        <w:t>bounded area, traffic monitoring &amp; c</w:t>
      </w:r>
      <w:r w:rsidR="000D5E24" w:rsidRPr="00D96364">
        <w:rPr>
          <w:lang w:val="en-US" w:eastAsia="ko-KR"/>
        </w:rPr>
        <w:t>ontrol</w:t>
      </w:r>
      <w:r w:rsidR="000D5E24">
        <w:rPr>
          <w:lang w:val="en-US" w:eastAsia="ko-KR"/>
        </w:rPr>
        <w:t xml:space="preserve"> and UAV remote control. </w:t>
      </w:r>
      <w:r w:rsidR="00E97AB6">
        <w:rPr>
          <w:lang w:val="en-US" w:eastAsia="ko-KR"/>
        </w:rPr>
        <w:t>These requirements</w:t>
      </w:r>
      <w:r w:rsidR="000D5E24">
        <w:rPr>
          <w:lang w:val="en-US" w:eastAsia="ko-KR"/>
        </w:rPr>
        <w:t xml:space="preserve"> </w:t>
      </w:r>
      <w:r w:rsidR="00E97AB6">
        <w:rPr>
          <w:lang w:val="en-US" w:eastAsia="ko-KR"/>
        </w:rPr>
        <w:t xml:space="preserve">for NR positioning </w:t>
      </w:r>
      <w:r w:rsidR="00C12A97">
        <w:rPr>
          <w:lang w:val="en-US"/>
        </w:rPr>
        <w:t xml:space="preserve">could be achieved by </w:t>
      </w:r>
      <w:r w:rsidR="007E7470">
        <w:rPr>
          <w:lang w:val="en-US"/>
        </w:rPr>
        <w:t>one or more</w:t>
      </w:r>
      <w:r w:rsidR="00C12A97">
        <w:rPr>
          <w:lang w:val="en-US"/>
        </w:rPr>
        <w:t xml:space="preserve"> available positioning solution</w:t>
      </w:r>
      <w:r w:rsidR="007E7470">
        <w:rPr>
          <w:lang w:val="en-US"/>
        </w:rPr>
        <w:t>(</w:t>
      </w:r>
      <w:r w:rsidR="00C12A97">
        <w:rPr>
          <w:lang w:val="en-US"/>
        </w:rPr>
        <w:t>s</w:t>
      </w:r>
      <w:r w:rsidR="007E7470">
        <w:rPr>
          <w:lang w:val="en-US"/>
        </w:rPr>
        <w:t>)</w:t>
      </w:r>
      <w:r w:rsidR="00C12A97">
        <w:rPr>
          <w:lang w:val="en-US"/>
        </w:rPr>
        <w:t xml:space="preserve"> together</w:t>
      </w:r>
      <w:r w:rsidR="00E97AB6">
        <w:rPr>
          <w:lang w:val="en-US"/>
        </w:rPr>
        <w:t xml:space="preserve"> and step by step. </w:t>
      </w:r>
      <w:r w:rsidR="00E97AB6">
        <w:t xml:space="preserve">The achieved positioning performance in this SI for commercial cases can be based on the conclusion of this SI. </w:t>
      </w:r>
    </w:p>
    <w:p w14:paraId="1C5634F6" w14:textId="25D4AECF" w:rsidR="00E97AB6" w:rsidRDefault="00E97AB6" w:rsidP="00E97AB6">
      <w:pPr>
        <w:jc w:val="both"/>
        <w:rPr>
          <w:b/>
        </w:rPr>
      </w:pPr>
      <w:r w:rsidRPr="00192FA3">
        <w:rPr>
          <w:b/>
        </w:rPr>
        <w:t xml:space="preserve">Proposal </w:t>
      </w:r>
      <w:r>
        <w:rPr>
          <w:b/>
        </w:rPr>
        <w:t>2</w:t>
      </w:r>
      <w:r w:rsidRPr="00192FA3">
        <w:rPr>
          <w:b/>
        </w:rPr>
        <w:t xml:space="preserve">: </w:t>
      </w:r>
      <w:r>
        <w:rPr>
          <w:b/>
        </w:rPr>
        <w:t>After evaluating the achievable positioning accuracy with acceptable complexity, the use cases that can be satisfied can be identified.</w:t>
      </w:r>
    </w:p>
    <w:p w14:paraId="36BC0D49" w14:textId="6C6AEA7A" w:rsidR="0015633A" w:rsidRDefault="0015633A" w:rsidP="0015633A">
      <w:pPr>
        <w:jc w:val="center"/>
      </w:pPr>
      <w:r>
        <w:t xml:space="preserve">Table 1 </w:t>
      </w:r>
      <w:r w:rsidR="000F5512">
        <w:t xml:space="preserve">Grouped </w:t>
      </w:r>
      <w:r w:rsidR="00A75353">
        <w:t xml:space="preserve">use cases and </w:t>
      </w:r>
      <w:r w:rsidR="00883266">
        <w:t>requirements</w:t>
      </w:r>
      <w:r w:rsidR="00A75353">
        <w:t xml:space="preserve"> for </w:t>
      </w:r>
      <w:r w:rsidR="00DF15F2">
        <w:t xml:space="preserve">NR </w:t>
      </w:r>
      <w:r w:rsidR="00A75353">
        <w:t>positioning</w:t>
      </w:r>
      <w:r w:rsidR="00DF15F2">
        <w:t xml:space="preserve"> </w:t>
      </w:r>
      <w:r w:rsidR="004A45F2">
        <w:t>(</w:t>
      </w:r>
      <w:r w:rsidR="004A45F2">
        <w:rPr>
          <w:lang w:val="en-US"/>
        </w:rPr>
        <w:t>Table 6.3-1 in TR 22.872</w:t>
      </w:r>
      <w:r w:rsidR="004A45F2">
        <w:t xml:space="preserve">) </w:t>
      </w:r>
      <w:r w:rsidR="0081501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842"/>
        <w:gridCol w:w="1559"/>
        <w:gridCol w:w="1701"/>
        <w:gridCol w:w="1134"/>
        <w:gridCol w:w="1338"/>
        <w:gridCol w:w="915"/>
      </w:tblGrid>
      <w:tr w:rsidR="0015633A" w:rsidRPr="00483B7A" w14:paraId="6CB0AA01" w14:textId="77777777" w:rsidTr="00FC060A">
        <w:trPr>
          <w:trHeight w:val="30"/>
        </w:trPr>
        <w:tc>
          <w:tcPr>
            <w:tcW w:w="1120" w:type="dxa"/>
            <w:vMerge w:val="restart"/>
            <w:tcBorders>
              <w:top w:val="single" w:sz="12" w:space="0" w:color="auto"/>
              <w:left w:val="single" w:sz="12" w:space="0" w:color="auto"/>
              <w:bottom w:val="single" w:sz="8" w:space="0" w:color="000000"/>
              <w:right w:val="single" w:sz="4" w:space="0" w:color="auto"/>
            </w:tcBorders>
            <w:shd w:val="clear" w:color="auto" w:fill="D9D9D9"/>
            <w:vAlign w:val="center"/>
          </w:tcPr>
          <w:p w14:paraId="67568BC0" w14:textId="77777777" w:rsidR="0015633A" w:rsidRPr="00372CB9" w:rsidRDefault="0015633A" w:rsidP="00FC060A">
            <w:pPr>
              <w:spacing w:after="0"/>
              <w:jc w:val="center"/>
              <w:rPr>
                <w:rFonts w:ascii="Arial" w:hAnsi="Arial" w:cs="Arial"/>
                <w:b/>
                <w:sz w:val="14"/>
                <w:szCs w:val="14"/>
              </w:rPr>
            </w:pPr>
            <w:r w:rsidRPr="00372CB9">
              <w:rPr>
                <w:rFonts w:ascii="Arial" w:hAnsi="Arial" w:cs="Arial"/>
                <w:b/>
                <w:bCs/>
                <w:color w:val="000000"/>
                <w:sz w:val="14"/>
                <w:szCs w:val="14"/>
              </w:rPr>
              <w:t>Type of UE</w:t>
            </w:r>
          </w:p>
        </w:tc>
        <w:tc>
          <w:tcPr>
            <w:tcW w:w="1842" w:type="dxa"/>
            <w:vMerge w:val="restart"/>
            <w:tcBorders>
              <w:top w:val="single" w:sz="12" w:space="0" w:color="auto"/>
              <w:left w:val="single" w:sz="4" w:space="0" w:color="auto"/>
              <w:bottom w:val="single" w:sz="8" w:space="0" w:color="000000"/>
              <w:right w:val="single" w:sz="12" w:space="0" w:color="auto"/>
            </w:tcBorders>
            <w:shd w:val="clear" w:color="auto" w:fill="D9D9D9"/>
            <w:vAlign w:val="center"/>
          </w:tcPr>
          <w:p w14:paraId="7E3C239B" w14:textId="77777777" w:rsidR="0015633A" w:rsidRPr="00372CB9" w:rsidRDefault="0015633A" w:rsidP="00FC060A">
            <w:pPr>
              <w:spacing w:after="0"/>
              <w:jc w:val="center"/>
              <w:rPr>
                <w:rFonts w:ascii="Arial" w:hAnsi="Arial" w:cs="Arial"/>
                <w:b/>
                <w:sz w:val="14"/>
                <w:szCs w:val="14"/>
              </w:rPr>
            </w:pPr>
            <w:r w:rsidRPr="00372CB9">
              <w:rPr>
                <w:rFonts w:ascii="Arial" w:hAnsi="Arial" w:cs="Arial"/>
                <w:b/>
                <w:bCs/>
                <w:color w:val="000000"/>
                <w:sz w:val="14"/>
                <w:szCs w:val="14"/>
              </w:rPr>
              <w:t xml:space="preserve">Related </w:t>
            </w:r>
            <w:r w:rsidRPr="00372CB9">
              <w:rPr>
                <w:rFonts w:ascii="Arial" w:hAnsi="Arial" w:cs="Arial"/>
                <w:b/>
                <w:bCs/>
                <w:color w:val="000000"/>
                <w:sz w:val="14"/>
                <w:szCs w:val="14"/>
              </w:rPr>
              <w:br/>
              <w:t>Use cases</w:t>
            </w:r>
          </w:p>
        </w:tc>
        <w:tc>
          <w:tcPr>
            <w:tcW w:w="1559" w:type="dxa"/>
            <w:vMerge w:val="restart"/>
            <w:tcBorders>
              <w:top w:val="single" w:sz="12" w:space="0" w:color="auto"/>
              <w:left w:val="single" w:sz="12" w:space="0" w:color="auto"/>
              <w:bottom w:val="single" w:sz="8" w:space="0" w:color="000000"/>
              <w:right w:val="single" w:sz="12" w:space="0" w:color="auto"/>
            </w:tcBorders>
            <w:shd w:val="clear" w:color="auto" w:fill="D9D9D9"/>
            <w:vAlign w:val="center"/>
          </w:tcPr>
          <w:p w14:paraId="642EEFDC" w14:textId="77777777" w:rsidR="0015633A" w:rsidRPr="00372CB9" w:rsidRDefault="0015633A" w:rsidP="00FC060A">
            <w:pPr>
              <w:spacing w:after="0"/>
              <w:jc w:val="center"/>
              <w:rPr>
                <w:rFonts w:ascii="Arial" w:hAnsi="Arial" w:cs="Arial"/>
                <w:b/>
                <w:sz w:val="14"/>
                <w:szCs w:val="14"/>
              </w:rPr>
            </w:pPr>
            <w:r w:rsidRPr="00372CB9">
              <w:rPr>
                <w:rFonts w:ascii="Arial" w:hAnsi="Arial" w:cs="Arial"/>
                <w:b/>
                <w:bCs/>
                <w:color w:val="000000"/>
                <w:sz w:val="14"/>
                <w:szCs w:val="14"/>
              </w:rPr>
              <w:t>KPI</w:t>
            </w:r>
          </w:p>
        </w:tc>
        <w:tc>
          <w:tcPr>
            <w:tcW w:w="5088" w:type="dxa"/>
            <w:gridSpan w:val="4"/>
            <w:tcBorders>
              <w:top w:val="single" w:sz="12" w:space="0" w:color="auto"/>
              <w:left w:val="single" w:sz="12" w:space="0" w:color="auto"/>
              <w:right w:val="single" w:sz="12" w:space="0" w:color="auto"/>
            </w:tcBorders>
            <w:shd w:val="clear" w:color="auto" w:fill="D9D9D9"/>
            <w:vAlign w:val="center"/>
          </w:tcPr>
          <w:p w14:paraId="77B4C32E" w14:textId="77777777" w:rsidR="0015633A" w:rsidRPr="00372CB9" w:rsidRDefault="0015633A" w:rsidP="00FC060A">
            <w:pPr>
              <w:spacing w:after="0"/>
              <w:jc w:val="center"/>
              <w:rPr>
                <w:rFonts w:ascii="Arial" w:hAnsi="Arial" w:cs="Arial"/>
                <w:b/>
                <w:sz w:val="14"/>
                <w:szCs w:val="14"/>
              </w:rPr>
            </w:pPr>
            <w:r w:rsidRPr="00372CB9">
              <w:rPr>
                <w:rFonts w:ascii="Arial" w:hAnsi="Arial" w:cs="Arial"/>
                <w:b/>
                <w:sz w:val="14"/>
                <w:szCs w:val="14"/>
              </w:rPr>
              <w:t>Service area – environment of use</w:t>
            </w:r>
          </w:p>
        </w:tc>
      </w:tr>
      <w:tr w:rsidR="0015633A" w:rsidRPr="00483B7A" w14:paraId="7523C854" w14:textId="77777777" w:rsidTr="00FC060A">
        <w:tc>
          <w:tcPr>
            <w:tcW w:w="1120" w:type="dxa"/>
            <w:vMerge/>
            <w:tcBorders>
              <w:left w:val="single" w:sz="12" w:space="0" w:color="auto"/>
            </w:tcBorders>
            <w:shd w:val="clear" w:color="auto" w:fill="D9D9D9"/>
            <w:vAlign w:val="center"/>
          </w:tcPr>
          <w:p w14:paraId="5076D096" w14:textId="77777777" w:rsidR="0015633A" w:rsidRPr="00372CB9" w:rsidRDefault="0015633A" w:rsidP="00FC060A">
            <w:pPr>
              <w:spacing w:after="0"/>
              <w:jc w:val="center"/>
              <w:rPr>
                <w:rFonts w:ascii="Arial" w:hAnsi="Arial" w:cs="Arial"/>
                <w:b/>
                <w:sz w:val="14"/>
                <w:szCs w:val="14"/>
              </w:rPr>
            </w:pPr>
          </w:p>
        </w:tc>
        <w:tc>
          <w:tcPr>
            <w:tcW w:w="1842" w:type="dxa"/>
            <w:vMerge/>
            <w:tcBorders>
              <w:right w:val="single" w:sz="12" w:space="0" w:color="auto"/>
            </w:tcBorders>
            <w:shd w:val="clear" w:color="auto" w:fill="D9D9D9"/>
            <w:vAlign w:val="center"/>
          </w:tcPr>
          <w:p w14:paraId="792CFDCE" w14:textId="77777777" w:rsidR="0015633A" w:rsidRPr="00372CB9" w:rsidRDefault="0015633A" w:rsidP="00FC060A">
            <w:pPr>
              <w:spacing w:after="0"/>
              <w:jc w:val="center"/>
              <w:rPr>
                <w:rFonts w:ascii="Arial" w:hAnsi="Arial" w:cs="Arial"/>
                <w:b/>
                <w:sz w:val="14"/>
                <w:szCs w:val="14"/>
              </w:rPr>
            </w:pPr>
          </w:p>
        </w:tc>
        <w:tc>
          <w:tcPr>
            <w:tcW w:w="1559" w:type="dxa"/>
            <w:vMerge/>
            <w:tcBorders>
              <w:left w:val="single" w:sz="12" w:space="0" w:color="auto"/>
              <w:right w:val="single" w:sz="12" w:space="0" w:color="auto"/>
            </w:tcBorders>
            <w:shd w:val="clear" w:color="auto" w:fill="D9D9D9"/>
            <w:vAlign w:val="center"/>
          </w:tcPr>
          <w:p w14:paraId="4E11B694" w14:textId="77777777" w:rsidR="0015633A" w:rsidRPr="00372CB9" w:rsidRDefault="0015633A" w:rsidP="00FC060A">
            <w:pPr>
              <w:spacing w:after="0"/>
              <w:jc w:val="center"/>
              <w:rPr>
                <w:rFonts w:ascii="Arial" w:hAnsi="Arial" w:cs="Arial"/>
                <w:b/>
                <w:sz w:val="14"/>
                <w:szCs w:val="14"/>
              </w:rPr>
            </w:pPr>
          </w:p>
        </w:tc>
        <w:tc>
          <w:tcPr>
            <w:tcW w:w="1701" w:type="dxa"/>
            <w:tcBorders>
              <w:left w:val="single" w:sz="12" w:space="0" w:color="auto"/>
            </w:tcBorders>
            <w:shd w:val="clear" w:color="auto" w:fill="D9D9D9"/>
            <w:vAlign w:val="center"/>
          </w:tcPr>
          <w:p w14:paraId="18963797" w14:textId="77777777" w:rsidR="0015633A" w:rsidRPr="00372CB9" w:rsidRDefault="0015633A" w:rsidP="00FC060A">
            <w:pPr>
              <w:spacing w:after="0"/>
              <w:jc w:val="center"/>
              <w:rPr>
                <w:rFonts w:ascii="Arial" w:hAnsi="Arial" w:cs="Arial"/>
                <w:b/>
                <w:sz w:val="14"/>
                <w:szCs w:val="14"/>
              </w:rPr>
            </w:pPr>
            <w:r w:rsidRPr="00372CB9">
              <w:rPr>
                <w:rFonts w:ascii="Arial" w:hAnsi="Arial" w:cs="Arial"/>
                <w:b/>
                <w:sz w:val="14"/>
                <w:szCs w:val="14"/>
              </w:rPr>
              <w:t>Bounded service area</w:t>
            </w:r>
          </w:p>
        </w:tc>
        <w:tc>
          <w:tcPr>
            <w:tcW w:w="3387" w:type="dxa"/>
            <w:gridSpan w:val="3"/>
            <w:tcBorders>
              <w:right w:val="single" w:sz="12" w:space="0" w:color="auto"/>
            </w:tcBorders>
            <w:shd w:val="clear" w:color="auto" w:fill="D9D9D9"/>
            <w:vAlign w:val="center"/>
          </w:tcPr>
          <w:p w14:paraId="55DF5DF1" w14:textId="77777777" w:rsidR="0015633A" w:rsidRPr="00372CB9" w:rsidRDefault="0015633A" w:rsidP="00FC060A">
            <w:pPr>
              <w:spacing w:after="0"/>
              <w:jc w:val="center"/>
              <w:rPr>
                <w:rFonts w:ascii="Arial" w:hAnsi="Arial" w:cs="Arial"/>
                <w:b/>
                <w:sz w:val="14"/>
                <w:szCs w:val="14"/>
              </w:rPr>
            </w:pPr>
            <w:r w:rsidRPr="00372CB9">
              <w:rPr>
                <w:rFonts w:ascii="Arial" w:hAnsi="Arial" w:cs="Arial"/>
                <w:b/>
                <w:sz w:val="14"/>
                <w:szCs w:val="14"/>
              </w:rPr>
              <w:t>5G coverage</w:t>
            </w:r>
          </w:p>
        </w:tc>
      </w:tr>
      <w:tr w:rsidR="0015633A" w:rsidRPr="00483B7A" w14:paraId="24EF0517" w14:textId="77777777" w:rsidTr="00FC060A">
        <w:trPr>
          <w:trHeight w:val="50"/>
        </w:trPr>
        <w:tc>
          <w:tcPr>
            <w:tcW w:w="1120" w:type="dxa"/>
            <w:vMerge/>
            <w:tcBorders>
              <w:left w:val="single" w:sz="12" w:space="0" w:color="auto"/>
              <w:bottom w:val="single" w:sz="12" w:space="0" w:color="auto"/>
            </w:tcBorders>
            <w:shd w:val="clear" w:color="auto" w:fill="D9D9D9"/>
            <w:vAlign w:val="center"/>
          </w:tcPr>
          <w:p w14:paraId="78C9404A" w14:textId="77777777" w:rsidR="0015633A" w:rsidRPr="00372CB9" w:rsidRDefault="0015633A" w:rsidP="00FC060A">
            <w:pPr>
              <w:spacing w:after="0"/>
              <w:jc w:val="center"/>
              <w:rPr>
                <w:rFonts w:ascii="Arial" w:hAnsi="Arial" w:cs="Arial"/>
                <w:b/>
                <w:sz w:val="14"/>
                <w:szCs w:val="14"/>
              </w:rPr>
            </w:pPr>
          </w:p>
        </w:tc>
        <w:tc>
          <w:tcPr>
            <w:tcW w:w="1842" w:type="dxa"/>
            <w:vMerge/>
            <w:tcBorders>
              <w:bottom w:val="single" w:sz="12" w:space="0" w:color="auto"/>
              <w:right w:val="single" w:sz="12" w:space="0" w:color="auto"/>
            </w:tcBorders>
            <w:shd w:val="clear" w:color="auto" w:fill="D9D9D9"/>
            <w:vAlign w:val="center"/>
          </w:tcPr>
          <w:p w14:paraId="5BB447CC" w14:textId="77777777" w:rsidR="0015633A" w:rsidRPr="00372CB9" w:rsidRDefault="0015633A" w:rsidP="00FC060A">
            <w:pPr>
              <w:spacing w:after="0"/>
              <w:jc w:val="center"/>
              <w:rPr>
                <w:rFonts w:ascii="Arial" w:hAnsi="Arial" w:cs="Arial"/>
                <w:b/>
                <w:sz w:val="14"/>
                <w:szCs w:val="14"/>
              </w:rPr>
            </w:pPr>
          </w:p>
        </w:tc>
        <w:tc>
          <w:tcPr>
            <w:tcW w:w="1559" w:type="dxa"/>
            <w:vMerge/>
            <w:tcBorders>
              <w:left w:val="single" w:sz="12" w:space="0" w:color="auto"/>
              <w:bottom w:val="single" w:sz="12" w:space="0" w:color="auto"/>
              <w:right w:val="single" w:sz="12" w:space="0" w:color="auto"/>
            </w:tcBorders>
            <w:shd w:val="clear" w:color="auto" w:fill="D9D9D9"/>
            <w:vAlign w:val="center"/>
          </w:tcPr>
          <w:p w14:paraId="2E33531F" w14:textId="77777777" w:rsidR="0015633A" w:rsidRPr="00372CB9" w:rsidRDefault="0015633A" w:rsidP="00FC060A">
            <w:pPr>
              <w:spacing w:after="0"/>
              <w:jc w:val="center"/>
              <w:rPr>
                <w:rFonts w:ascii="Arial" w:hAnsi="Arial" w:cs="Arial"/>
                <w:b/>
                <w:sz w:val="14"/>
                <w:szCs w:val="14"/>
              </w:rPr>
            </w:pPr>
          </w:p>
        </w:tc>
        <w:tc>
          <w:tcPr>
            <w:tcW w:w="1701" w:type="dxa"/>
            <w:tcBorders>
              <w:left w:val="single" w:sz="12" w:space="0" w:color="auto"/>
              <w:bottom w:val="single" w:sz="12" w:space="0" w:color="auto"/>
              <w:right w:val="single" w:sz="4" w:space="0" w:color="auto"/>
            </w:tcBorders>
            <w:shd w:val="clear" w:color="auto" w:fill="D9D9D9"/>
            <w:vAlign w:val="center"/>
          </w:tcPr>
          <w:p w14:paraId="0208A954"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Outdoor / Indoor</w:t>
            </w:r>
          </w:p>
        </w:tc>
        <w:tc>
          <w:tcPr>
            <w:tcW w:w="1134" w:type="dxa"/>
            <w:tcBorders>
              <w:top w:val="single" w:sz="4" w:space="0" w:color="auto"/>
              <w:left w:val="single" w:sz="4" w:space="0" w:color="auto"/>
              <w:bottom w:val="single" w:sz="12" w:space="0" w:color="auto"/>
              <w:right w:val="single" w:sz="4" w:space="0" w:color="auto"/>
            </w:tcBorders>
            <w:shd w:val="clear" w:color="auto" w:fill="D9D9D9"/>
            <w:vAlign w:val="center"/>
          </w:tcPr>
          <w:p w14:paraId="21549F8F" w14:textId="77777777" w:rsidR="0015633A" w:rsidRPr="00372CB9" w:rsidRDefault="0015633A" w:rsidP="00FC060A">
            <w:pPr>
              <w:spacing w:after="0"/>
              <w:jc w:val="center"/>
              <w:rPr>
                <w:rFonts w:ascii="Arial" w:hAnsi="Arial" w:cs="Arial"/>
                <w:sz w:val="14"/>
                <w:szCs w:val="14"/>
              </w:rPr>
            </w:pPr>
            <w:r>
              <w:rPr>
                <w:rFonts w:ascii="Arial" w:hAnsi="Arial" w:cs="Arial"/>
                <w:color w:val="000000"/>
                <w:sz w:val="14"/>
                <w:szCs w:val="14"/>
              </w:rPr>
              <w:t xml:space="preserve">Outdoor </w:t>
            </w:r>
            <w:r w:rsidRPr="00372CB9">
              <w:rPr>
                <w:rFonts w:ascii="Arial" w:hAnsi="Arial" w:cs="Arial"/>
                <w:color w:val="000000"/>
                <w:sz w:val="14"/>
                <w:szCs w:val="14"/>
              </w:rPr>
              <w:t>(rural, suburban)</w:t>
            </w:r>
          </w:p>
        </w:tc>
        <w:tc>
          <w:tcPr>
            <w:tcW w:w="1338" w:type="dxa"/>
            <w:tcBorders>
              <w:top w:val="single" w:sz="4" w:space="0" w:color="auto"/>
              <w:left w:val="nil"/>
              <w:bottom w:val="single" w:sz="12" w:space="0" w:color="auto"/>
              <w:right w:val="single" w:sz="4" w:space="0" w:color="auto"/>
            </w:tcBorders>
            <w:shd w:val="clear" w:color="auto" w:fill="D9D9D9"/>
            <w:vAlign w:val="center"/>
          </w:tcPr>
          <w:p w14:paraId="4679F297"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Outdoor</w:t>
            </w:r>
            <w:r w:rsidRPr="00372CB9">
              <w:rPr>
                <w:rFonts w:ascii="Arial" w:hAnsi="Arial" w:cs="Arial"/>
                <w:color w:val="000000"/>
                <w:sz w:val="14"/>
                <w:szCs w:val="14"/>
              </w:rPr>
              <w:br/>
              <w:t>(deep urban)</w:t>
            </w:r>
          </w:p>
        </w:tc>
        <w:tc>
          <w:tcPr>
            <w:tcW w:w="915" w:type="dxa"/>
            <w:tcBorders>
              <w:top w:val="single" w:sz="4" w:space="0" w:color="auto"/>
              <w:left w:val="nil"/>
              <w:bottom w:val="single" w:sz="12" w:space="0" w:color="auto"/>
              <w:right w:val="single" w:sz="12" w:space="0" w:color="auto"/>
            </w:tcBorders>
            <w:shd w:val="clear" w:color="auto" w:fill="D9D9D9"/>
            <w:vAlign w:val="center"/>
          </w:tcPr>
          <w:p w14:paraId="4F5C59D4"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Indoor</w:t>
            </w:r>
          </w:p>
        </w:tc>
      </w:tr>
      <w:tr w:rsidR="0015633A" w:rsidRPr="00483B7A" w14:paraId="1CD883E3" w14:textId="77777777" w:rsidTr="00FC060A">
        <w:trPr>
          <w:trHeight w:val="161"/>
        </w:trPr>
        <w:tc>
          <w:tcPr>
            <w:tcW w:w="1120" w:type="dxa"/>
            <w:vMerge w:val="restart"/>
            <w:tcBorders>
              <w:top w:val="single" w:sz="12" w:space="0" w:color="auto"/>
              <w:left w:val="single" w:sz="12" w:space="0" w:color="auto"/>
            </w:tcBorders>
            <w:shd w:val="clear" w:color="auto" w:fill="auto"/>
            <w:vAlign w:val="center"/>
          </w:tcPr>
          <w:p w14:paraId="00A30C7D"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 xml:space="preserve">Very Low Energy </w:t>
            </w:r>
          </w:p>
          <w:p w14:paraId="0A22D5AE"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(up to 15 years lifetime)</w:t>
            </w:r>
          </w:p>
        </w:tc>
        <w:tc>
          <w:tcPr>
            <w:tcW w:w="1842" w:type="dxa"/>
            <w:vMerge w:val="restart"/>
            <w:tcBorders>
              <w:top w:val="single" w:sz="12" w:space="0" w:color="auto"/>
              <w:right w:val="single" w:sz="12" w:space="0" w:color="auto"/>
            </w:tcBorders>
            <w:shd w:val="clear" w:color="auto" w:fill="auto"/>
            <w:vAlign w:val="center"/>
          </w:tcPr>
          <w:p w14:paraId="756C2583" w14:textId="77777777" w:rsidR="0015633A" w:rsidRDefault="0015633A" w:rsidP="00FC060A">
            <w:pPr>
              <w:spacing w:after="0"/>
              <w:jc w:val="center"/>
              <w:rPr>
                <w:rFonts w:ascii="Arial" w:hAnsi="Arial" w:cs="Arial"/>
                <w:sz w:val="14"/>
                <w:szCs w:val="14"/>
              </w:rPr>
            </w:pPr>
            <w:r w:rsidRPr="00372CB9">
              <w:rPr>
                <w:rFonts w:ascii="Arial" w:hAnsi="Arial" w:cs="Arial"/>
                <w:sz w:val="14"/>
                <w:szCs w:val="14"/>
              </w:rPr>
              <w:t>Waste Management</w:t>
            </w:r>
          </w:p>
          <w:p w14:paraId="50E80BDC" w14:textId="77777777" w:rsidR="0015633A" w:rsidRPr="00372CB9" w:rsidRDefault="0015633A" w:rsidP="00FC060A">
            <w:pPr>
              <w:spacing w:after="0"/>
              <w:jc w:val="center"/>
              <w:rPr>
                <w:rFonts w:ascii="Arial" w:hAnsi="Arial" w:cs="Arial"/>
                <w:sz w:val="14"/>
                <w:szCs w:val="14"/>
              </w:rPr>
            </w:pPr>
            <w:r>
              <w:rPr>
                <w:rFonts w:ascii="Arial" w:hAnsi="Arial" w:cs="Arial"/>
                <w:sz w:val="14"/>
                <w:szCs w:val="14"/>
              </w:rPr>
              <w:t xml:space="preserve">Asset </w:t>
            </w:r>
            <w:r w:rsidRPr="00372CB9">
              <w:rPr>
                <w:rFonts w:ascii="Arial" w:hAnsi="Arial" w:cs="Arial"/>
                <w:sz w:val="14"/>
                <w:szCs w:val="14"/>
              </w:rPr>
              <w:t>tracking and management"</w:t>
            </w:r>
          </w:p>
        </w:tc>
        <w:tc>
          <w:tcPr>
            <w:tcW w:w="1559" w:type="dxa"/>
            <w:tcBorders>
              <w:top w:val="single" w:sz="12" w:space="0" w:color="auto"/>
              <w:left w:val="single" w:sz="12" w:space="0" w:color="auto"/>
              <w:bottom w:val="single" w:sz="4" w:space="0" w:color="auto"/>
              <w:right w:val="single" w:sz="12" w:space="0" w:color="auto"/>
            </w:tcBorders>
            <w:shd w:val="clear" w:color="auto" w:fill="auto"/>
            <w:vAlign w:val="center"/>
          </w:tcPr>
          <w:p w14:paraId="711BE37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Horizontal Accuracy</w:t>
            </w:r>
          </w:p>
        </w:tc>
        <w:tc>
          <w:tcPr>
            <w:tcW w:w="1701" w:type="dxa"/>
            <w:tcBorders>
              <w:top w:val="single" w:sz="12" w:space="0" w:color="auto"/>
              <w:left w:val="single" w:sz="12" w:space="0" w:color="auto"/>
              <w:bottom w:val="single" w:sz="4" w:space="0" w:color="auto"/>
              <w:right w:val="single" w:sz="8" w:space="0" w:color="auto"/>
            </w:tcBorders>
            <w:shd w:val="clear" w:color="000000" w:fill="C5FFC5"/>
            <w:vAlign w:val="center"/>
          </w:tcPr>
          <w:p w14:paraId="55F33A2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1m</w:t>
            </w:r>
          </w:p>
        </w:tc>
        <w:tc>
          <w:tcPr>
            <w:tcW w:w="1134" w:type="dxa"/>
            <w:tcBorders>
              <w:top w:val="single" w:sz="12" w:space="0" w:color="auto"/>
              <w:left w:val="nil"/>
              <w:bottom w:val="single" w:sz="4" w:space="0" w:color="auto"/>
              <w:right w:val="single" w:sz="4" w:space="0" w:color="auto"/>
            </w:tcBorders>
            <w:shd w:val="clear" w:color="000000" w:fill="3366FF"/>
            <w:vAlign w:val="center"/>
          </w:tcPr>
          <w:p w14:paraId="6F0BD5A4"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3m - 30 m</w:t>
            </w:r>
          </w:p>
        </w:tc>
        <w:tc>
          <w:tcPr>
            <w:tcW w:w="1338" w:type="dxa"/>
            <w:tcBorders>
              <w:top w:val="single" w:sz="12" w:space="0" w:color="auto"/>
              <w:left w:val="nil"/>
              <w:bottom w:val="single" w:sz="4" w:space="0" w:color="auto"/>
              <w:right w:val="single" w:sz="4" w:space="0" w:color="auto"/>
            </w:tcBorders>
            <w:shd w:val="clear" w:color="000000" w:fill="3366FF"/>
            <w:vAlign w:val="center"/>
          </w:tcPr>
          <w:p w14:paraId="340FFA1A"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3m - 30 m</w:t>
            </w:r>
          </w:p>
        </w:tc>
        <w:tc>
          <w:tcPr>
            <w:tcW w:w="915" w:type="dxa"/>
            <w:vMerge w:val="restart"/>
            <w:tcBorders>
              <w:top w:val="single" w:sz="12" w:space="0" w:color="auto"/>
              <w:right w:val="single" w:sz="12" w:space="0" w:color="auto"/>
            </w:tcBorders>
            <w:shd w:val="clear" w:color="auto" w:fill="F2F2F2"/>
            <w:vAlign w:val="center"/>
          </w:tcPr>
          <w:p w14:paraId="63FA854B" w14:textId="77777777" w:rsidR="0015633A" w:rsidRPr="00372CB9" w:rsidRDefault="0015633A" w:rsidP="00FC060A">
            <w:pPr>
              <w:spacing w:after="0"/>
              <w:jc w:val="center"/>
              <w:rPr>
                <w:rFonts w:ascii="Arial" w:hAnsi="Arial" w:cs="Arial"/>
                <w:sz w:val="14"/>
                <w:szCs w:val="14"/>
              </w:rPr>
            </w:pPr>
          </w:p>
        </w:tc>
      </w:tr>
      <w:tr w:rsidR="0015633A" w:rsidRPr="00483B7A" w14:paraId="40843B25" w14:textId="77777777" w:rsidTr="00FC060A">
        <w:trPr>
          <w:trHeight w:val="161"/>
        </w:trPr>
        <w:tc>
          <w:tcPr>
            <w:tcW w:w="1120" w:type="dxa"/>
            <w:vMerge/>
            <w:tcBorders>
              <w:left w:val="single" w:sz="12" w:space="0" w:color="auto"/>
            </w:tcBorders>
            <w:shd w:val="clear" w:color="auto" w:fill="auto"/>
            <w:vAlign w:val="center"/>
          </w:tcPr>
          <w:p w14:paraId="394855AF"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270BF996" w14:textId="77777777" w:rsidR="0015633A" w:rsidRPr="00372CB9" w:rsidRDefault="0015633A" w:rsidP="00FC060A">
            <w:pPr>
              <w:spacing w:after="0"/>
              <w:jc w:val="center"/>
              <w:rPr>
                <w:rFonts w:ascii="Arial" w:hAnsi="Arial" w:cs="Arial"/>
                <w:sz w:val="14"/>
                <w:szCs w:val="14"/>
              </w:rPr>
            </w:pPr>
          </w:p>
        </w:tc>
        <w:tc>
          <w:tcPr>
            <w:tcW w:w="1559" w:type="dxa"/>
            <w:tcBorders>
              <w:top w:val="nil"/>
              <w:left w:val="single" w:sz="12" w:space="0" w:color="auto"/>
              <w:bottom w:val="single" w:sz="4" w:space="0" w:color="auto"/>
              <w:right w:val="single" w:sz="12" w:space="0" w:color="auto"/>
            </w:tcBorders>
            <w:shd w:val="clear" w:color="auto" w:fill="auto"/>
            <w:vAlign w:val="center"/>
          </w:tcPr>
          <w:p w14:paraId="1172AF42" w14:textId="77777777" w:rsidR="0015633A" w:rsidRPr="00372CB9" w:rsidRDefault="0015633A" w:rsidP="00FC060A">
            <w:pPr>
              <w:spacing w:after="0"/>
              <w:jc w:val="center"/>
              <w:rPr>
                <w:rFonts w:ascii="Arial" w:hAnsi="Arial" w:cs="Arial"/>
                <w:sz w:val="14"/>
                <w:szCs w:val="14"/>
              </w:rPr>
            </w:pPr>
            <w:r>
              <w:rPr>
                <w:rFonts w:ascii="Arial" w:hAnsi="Arial" w:cs="Arial"/>
                <w:color w:val="000000"/>
                <w:sz w:val="14"/>
                <w:szCs w:val="14"/>
              </w:rPr>
              <w:t xml:space="preserve">Vertical </w:t>
            </w:r>
            <w:r w:rsidRPr="00372CB9">
              <w:rPr>
                <w:rFonts w:ascii="Arial" w:hAnsi="Arial" w:cs="Arial"/>
                <w:color w:val="000000"/>
                <w:sz w:val="14"/>
                <w:szCs w:val="14"/>
              </w:rPr>
              <w:t>Accuracy</w:t>
            </w:r>
          </w:p>
        </w:tc>
        <w:tc>
          <w:tcPr>
            <w:tcW w:w="1701" w:type="dxa"/>
            <w:tcBorders>
              <w:top w:val="nil"/>
              <w:left w:val="single" w:sz="12" w:space="0" w:color="auto"/>
              <w:bottom w:val="single" w:sz="4" w:space="0" w:color="auto"/>
              <w:right w:val="single" w:sz="8" w:space="0" w:color="auto"/>
            </w:tcBorders>
            <w:shd w:val="clear" w:color="000000" w:fill="C5FFC5"/>
            <w:vAlign w:val="center"/>
          </w:tcPr>
          <w:p w14:paraId="77BA408E" w14:textId="77777777" w:rsidR="0015633A" w:rsidRPr="00372CB9" w:rsidRDefault="0015633A" w:rsidP="00FC060A">
            <w:pPr>
              <w:spacing w:after="0"/>
              <w:jc w:val="center"/>
              <w:rPr>
                <w:rFonts w:ascii="Arial" w:hAnsi="Arial" w:cs="Arial"/>
                <w:sz w:val="14"/>
                <w:szCs w:val="14"/>
              </w:rPr>
            </w:pPr>
          </w:p>
        </w:tc>
        <w:tc>
          <w:tcPr>
            <w:tcW w:w="1134" w:type="dxa"/>
            <w:tcBorders>
              <w:top w:val="nil"/>
              <w:left w:val="nil"/>
              <w:bottom w:val="single" w:sz="4" w:space="0" w:color="auto"/>
              <w:right w:val="single" w:sz="4" w:space="0" w:color="auto"/>
            </w:tcBorders>
            <w:shd w:val="clear" w:color="000000" w:fill="3366FF"/>
            <w:vAlign w:val="center"/>
          </w:tcPr>
          <w:p w14:paraId="3F4B6FA9" w14:textId="77777777" w:rsidR="0015633A" w:rsidRPr="00372CB9" w:rsidRDefault="0015633A" w:rsidP="00FC060A">
            <w:pPr>
              <w:spacing w:after="0"/>
              <w:jc w:val="center"/>
              <w:rPr>
                <w:rFonts w:ascii="Arial" w:hAnsi="Arial" w:cs="Arial"/>
                <w:sz w:val="14"/>
                <w:szCs w:val="14"/>
              </w:rPr>
            </w:pPr>
          </w:p>
        </w:tc>
        <w:tc>
          <w:tcPr>
            <w:tcW w:w="1338" w:type="dxa"/>
            <w:tcBorders>
              <w:top w:val="nil"/>
              <w:left w:val="nil"/>
              <w:bottom w:val="single" w:sz="4" w:space="0" w:color="auto"/>
              <w:right w:val="single" w:sz="4" w:space="0" w:color="auto"/>
            </w:tcBorders>
            <w:shd w:val="clear" w:color="000000" w:fill="3366FF"/>
            <w:vAlign w:val="center"/>
          </w:tcPr>
          <w:p w14:paraId="4C078BC6" w14:textId="77777777" w:rsidR="0015633A" w:rsidRPr="00372CB9" w:rsidRDefault="0015633A" w:rsidP="00FC060A">
            <w:pPr>
              <w:spacing w:after="0"/>
              <w:jc w:val="center"/>
              <w:rPr>
                <w:rFonts w:ascii="Arial" w:hAnsi="Arial" w:cs="Arial"/>
                <w:sz w:val="14"/>
                <w:szCs w:val="14"/>
              </w:rPr>
            </w:pPr>
          </w:p>
        </w:tc>
        <w:tc>
          <w:tcPr>
            <w:tcW w:w="915" w:type="dxa"/>
            <w:vMerge/>
            <w:tcBorders>
              <w:right w:val="single" w:sz="12" w:space="0" w:color="auto"/>
            </w:tcBorders>
            <w:shd w:val="clear" w:color="auto" w:fill="F2F2F2"/>
            <w:vAlign w:val="center"/>
          </w:tcPr>
          <w:p w14:paraId="5889FB8D" w14:textId="77777777" w:rsidR="0015633A" w:rsidRPr="00372CB9" w:rsidRDefault="0015633A" w:rsidP="00FC060A">
            <w:pPr>
              <w:spacing w:after="0"/>
              <w:jc w:val="center"/>
              <w:rPr>
                <w:rFonts w:ascii="Arial" w:hAnsi="Arial" w:cs="Arial"/>
                <w:sz w:val="14"/>
                <w:szCs w:val="14"/>
              </w:rPr>
            </w:pPr>
          </w:p>
        </w:tc>
      </w:tr>
      <w:tr w:rsidR="0015633A" w:rsidRPr="00483B7A" w14:paraId="46F36264" w14:textId="77777777" w:rsidTr="00FC060A">
        <w:trPr>
          <w:trHeight w:val="161"/>
        </w:trPr>
        <w:tc>
          <w:tcPr>
            <w:tcW w:w="1120" w:type="dxa"/>
            <w:vMerge/>
            <w:tcBorders>
              <w:left w:val="single" w:sz="12" w:space="0" w:color="auto"/>
            </w:tcBorders>
            <w:shd w:val="clear" w:color="auto" w:fill="auto"/>
            <w:vAlign w:val="center"/>
          </w:tcPr>
          <w:p w14:paraId="2BDDDC00"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794DB281" w14:textId="77777777" w:rsidR="0015633A" w:rsidRPr="00372CB9" w:rsidRDefault="0015633A" w:rsidP="00FC060A">
            <w:pPr>
              <w:spacing w:after="0"/>
              <w:jc w:val="center"/>
              <w:rPr>
                <w:rFonts w:ascii="Arial" w:hAnsi="Arial" w:cs="Arial"/>
                <w:sz w:val="14"/>
                <w:szCs w:val="14"/>
              </w:rPr>
            </w:pPr>
          </w:p>
        </w:tc>
        <w:tc>
          <w:tcPr>
            <w:tcW w:w="1559" w:type="dxa"/>
            <w:tcBorders>
              <w:top w:val="nil"/>
              <w:left w:val="single" w:sz="12" w:space="0" w:color="auto"/>
              <w:bottom w:val="nil"/>
              <w:right w:val="single" w:sz="12" w:space="0" w:color="auto"/>
            </w:tcBorders>
            <w:shd w:val="clear" w:color="auto" w:fill="auto"/>
            <w:vAlign w:val="center"/>
          </w:tcPr>
          <w:p w14:paraId="34C5FC25"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Velocity (bearing)</w:t>
            </w:r>
          </w:p>
        </w:tc>
        <w:tc>
          <w:tcPr>
            <w:tcW w:w="1701" w:type="dxa"/>
            <w:tcBorders>
              <w:top w:val="nil"/>
              <w:left w:val="single" w:sz="12" w:space="0" w:color="auto"/>
              <w:bottom w:val="single" w:sz="4" w:space="0" w:color="auto"/>
              <w:right w:val="single" w:sz="8" w:space="0" w:color="auto"/>
            </w:tcBorders>
            <w:shd w:val="clear" w:color="000000" w:fill="C5FFC5"/>
            <w:vAlign w:val="center"/>
          </w:tcPr>
          <w:p w14:paraId="2A66E5E5" w14:textId="77777777" w:rsidR="0015633A" w:rsidRPr="00372CB9" w:rsidRDefault="0015633A" w:rsidP="00FC060A">
            <w:pPr>
              <w:spacing w:after="0"/>
              <w:jc w:val="center"/>
              <w:rPr>
                <w:rFonts w:ascii="Arial" w:hAnsi="Arial" w:cs="Arial"/>
                <w:sz w:val="14"/>
                <w:szCs w:val="14"/>
              </w:rPr>
            </w:pPr>
          </w:p>
        </w:tc>
        <w:tc>
          <w:tcPr>
            <w:tcW w:w="1134" w:type="dxa"/>
            <w:tcBorders>
              <w:top w:val="nil"/>
              <w:left w:val="nil"/>
              <w:bottom w:val="single" w:sz="4" w:space="0" w:color="auto"/>
              <w:right w:val="single" w:sz="4" w:space="0" w:color="auto"/>
            </w:tcBorders>
            <w:shd w:val="clear" w:color="000000" w:fill="3366FF"/>
            <w:vAlign w:val="center"/>
          </w:tcPr>
          <w:p w14:paraId="488E3C7C"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5m/s</w:t>
            </w:r>
          </w:p>
        </w:tc>
        <w:tc>
          <w:tcPr>
            <w:tcW w:w="1338" w:type="dxa"/>
            <w:tcBorders>
              <w:top w:val="nil"/>
              <w:left w:val="nil"/>
              <w:bottom w:val="single" w:sz="4" w:space="0" w:color="auto"/>
              <w:right w:val="single" w:sz="4" w:space="0" w:color="auto"/>
            </w:tcBorders>
            <w:shd w:val="clear" w:color="000000" w:fill="3366FF"/>
            <w:vAlign w:val="center"/>
          </w:tcPr>
          <w:p w14:paraId="13B34707"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5m/s</w:t>
            </w:r>
          </w:p>
        </w:tc>
        <w:tc>
          <w:tcPr>
            <w:tcW w:w="915" w:type="dxa"/>
            <w:vMerge/>
            <w:tcBorders>
              <w:right w:val="single" w:sz="12" w:space="0" w:color="auto"/>
            </w:tcBorders>
            <w:shd w:val="clear" w:color="auto" w:fill="F2F2F2"/>
            <w:vAlign w:val="center"/>
          </w:tcPr>
          <w:p w14:paraId="5FB8932F" w14:textId="77777777" w:rsidR="0015633A" w:rsidRPr="00372CB9" w:rsidRDefault="0015633A" w:rsidP="00FC060A">
            <w:pPr>
              <w:spacing w:after="0"/>
              <w:jc w:val="center"/>
              <w:rPr>
                <w:rFonts w:ascii="Arial" w:hAnsi="Arial" w:cs="Arial"/>
                <w:sz w:val="14"/>
                <w:szCs w:val="14"/>
              </w:rPr>
            </w:pPr>
          </w:p>
        </w:tc>
      </w:tr>
      <w:tr w:rsidR="0015633A" w:rsidRPr="00483B7A" w14:paraId="0F348439" w14:textId="77777777" w:rsidTr="00FC060A">
        <w:trPr>
          <w:trHeight w:val="161"/>
        </w:trPr>
        <w:tc>
          <w:tcPr>
            <w:tcW w:w="1120" w:type="dxa"/>
            <w:vMerge/>
            <w:tcBorders>
              <w:left w:val="single" w:sz="12" w:space="0" w:color="auto"/>
            </w:tcBorders>
            <w:shd w:val="clear" w:color="auto" w:fill="auto"/>
            <w:vAlign w:val="center"/>
          </w:tcPr>
          <w:p w14:paraId="02127AE3"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1A0100CD" w14:textId="77777777" w:rsidR="0015633A" w:rsidRPr="00372CB9" w:rsidRDefault="0015633A" w:rsidP="00FC060A">
            <w:pPr>
              <w:spacing w:after="0"/>
              <w:jc w:val="center"/>
              <w:rPr>
                <w:rFonts w:ascii="Arial" w:hAnsi="Arial" w:cs="Arial"/>
                <w:sz w:val="14"/>
                <w:szCs w:val="14"/>
              </w:rPr>
            </w:pPr>
          </w:p>
        </w:tc>
        <w:tc>
          <w:tcPr>
            <w:tcW w:w="1559" w:type="dxa"/>
            <w:tcBorders>
              <w:top w:val="single" w:sz="4" w:space="0" w:color="auto"/>
              <w:left w:val="single" w:sz="12" w:space="0" w:color="auto"/>
              <w:bottom w:val="nil"/>
              <w:right w:val="single" w:sz="12" w:space="0" w:color="auto"/>
            </w:tcBorders>
            <w:shd w:val="clear" w:color="auto" w:fill="auto"/>
            <w:vAlign w:val="center"/>
          </w:tcPr>
          <w:p w14:paraId="33888401"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Availability</w:t>
            </w:r>
          </w:p>
        </w:tc>
        <w:tc>
          <w:tcPr>
            <w:tcW w:w="1701" w:type="dxa"/>
            <w:tcBorders>
              <w:top w:val="nil"/>
              <w:left w:val="single" w:sz="12" w:space="0" w:color="auto"/>
              <w:bottom w:val="single" w:sz="4" w:space="0" w:color="auto"/>
              <w:right w:val="single" w:sz="8" w:space="0" w:color="auto"/>
            </w:tcBorders>
            <w:shd w:val="clear" w:color="000000" w:fill="C5FFC5"/>
            <w:vAlign w:val="center"/>
          </w:tcPr>
          <w:p w14:paraId="173CE871"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99%</w:t>
            </w:r>
          </w:p>
        </w:tc>
        <w:tc>
          <w:tcPr>
            <w:tcW w:w="1134" w:type="dxa"/>
            <w:tcBorders>
              <w:top w:val="nil"/>
              <w:left w:val="nil"/>
              <w:bottom w:val="single" w:sz="4" w:space="0" w:color="auto"/>
              <w:right w:val="single" w:sz="4" w:space="0" w:color="auto"/>
            </w:tcBorders>
            <w:shd w:val="clear" w:color="000000" w:fill="3366FF"/>
            <w:vAlign w:val="center"/>
          </w:tcPr>
          <w:p w14:paraId="16ADF4DF"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99%</w:t>
            </w:r>
          </w:p>
        </w:tc>
        <w:tc>
          <w:tcPr>
            <w:tcW w:w="1338" w:type="dxa"/>
            <w:tcBorders>
              <w:top w:val="nil"/>
              <w:left w:val="nil"/>
              <w:bottom w:val="single" w:sz="4" w:space="0" w:color="auto"/>
              <w:right w:val="single" w:sz="4" w:space="0" w:color="auto"/>
            </w:tcBorders>
            <w:shd w:val="clear" w:color="000000" w:fill="3366FF"/>
            <w:vAlign w:val="center"/>
          </w:tcPr>
          <w:p w14:paraId="2A97BCDF"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99%</w:t>
            </w:r>
          </w:p>
        </w:tc>
        <w:tc>
          <w:tcPr>
            <w:tcW w:w="915" w:type="dxa"/>
            <w:vMerge/>
            <w:tcBorders>
              <w:right w:val="single" w:sz="12" w:space="0" w:color="auto"/>
            </w:tcBorders>
            <w:shd w:val="clear" w:color="auto" w:fill="F2F2F2"/>
            <w:vAlign w:val="center"/>
          </w:tcPr>
          <w:p w14:paraId="1A3570C9" w14:textId="77777777" w:rsidR="0015633A" w:rsidRPr="00372CB9" w:rsidRDefault="0015633A" w:rsidP="00FC060A">
            <w:pPr>
              <w:spacing w:after="0"/>
              <w:jc w:val="center"/>
              <w:rPr>
                <w:rFonts w:ascii="Arial" w:hAnsi="Arial" w:cs="Arial"/>
                <w:sz w:val="14"/>
                <w:szCs w:val="14"/>
              </w:rPr>
            </w:pPr>
          </w:p>
        </w:tc>
      </w:tr>
      <w:tr w:rsidR="0015633A" w:rsidRPr="00483B7A" w14:paraId="424A03CB" w14:textId="77777777" w:rsidTr="00FC060A">
        <w:trPr>
          <w:trHeight w:val="161"/>
        </w:trPr>
        <w:tc>
          <w:tcPr>
            <w:tcW w:w="1120" w:type="dxa"/>
            <w:vMerge/>
            <w:tcBorders>
              <w:left w:val="single" w:sz="12" w:space="0" w:color="auto"/>
              <w:bottom w:val="single" w:sz="12" w:space="0" w:color="auto"/>
            </w:tcBorders>
            <w:shd w:val="clear" w:color="auto" w:fill="auto"/>
            <w:vAlign w:val="center"/>
          </w:tcPr>
          <w:p w14:paraId="6CC130D5" w14:textId="77777777" w:rsidR="0015633A" w:rsidRPr="00372CB9" w:rsidRDefault="0015633A" w:rsidP="00FC060A">
            <w:pPr>
              <w:spacing w:after="0"/>
              <w:jc w:val="center"/>
              <w:rPr>
                <w:rFonts w:ascii="Arial" w:hAnsi="Arial" w:cs="Arial"/>
                <w:sz w:val="14"/>
                <w:szCs w:val="14"/>
              </w:rPr>
            </w:pPr>
          </w:p>
        </w:tc>
        <w:tc>
          <w:tcPr>
            <w:tcW w:w="1842" w:type="dxa"/>
            <w:vMerge/>
            <w:tcBorders>
              <w:bottom w:val="single" w:sz="12" w:space="0" w:color="auto"/>
              <w:right w:val="single" w:sz="12" w:space="0" w:color="auto"/>
            </w:tcBorders>
            <w:shd w:val="clear" w:color="auto" w:fill="auto"/>
            <w:vAlign w:val="center"/>
          </w:tcPr>
          <w:p w14:paraId="4A7B4913" w14:textId="77777777" w:rsidR="0015633A" w:rsidRPr="00372CB9" w:rsidRDefault="0015633A" w:rsidP="00FC060A">
            <w:pPr>
              <w:spacing w:after="0"/>
              <w:jc w:val="center"/>
              <w:rPr>
                <w:rFonts w:ascii="Arial" w:hAnsi="Arial" w:cs="Arial"/>
                <w:sz w:val="14"/>
                <w:szCs w:val="14"/>
              </w:rPr>
            </w:pPr>
          </w:p>
        </w:tc>
        <w:tc>
          <w:tcPr>
            <w:tcW w:w="1559" w:type="dxa"/>
            <w:tcBorders>
              <w:top w:val="single" w:sz="4" w:space="0" w:color="auto"/>
              <w:left w:val="single" w:sz="12" w:space="0" w:color="auto"/>
              <w:bottom w:val="single" w:sz="12" w:space="0" w:color="auto"/>
              <w:right w:val="single" w:sz="12" w:space="0" w:color="auto"/>
            </w:tcBorders>
            <w:shd w:val="clear" w:color="auto" w:fill="auto"/>
            <w:vAlign w:val="center"/>
          </w:tcPr>
          <w:p w14:paraId="76AF34B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TTFF</w:t>
            </w:r>
          </w:p>
        </w:tc>
        <w:tc>
          <w:tcPr>
            <w:tcW w:w="1701" w:type="dxa"/>
            <w:tcBorders>
              <w:top w:val="single" w:sz="4" w:space="0" w:color="auto"/>
              <w:left w:val="single" w:sz="12" w:space="0" w:color="auto"/>
              <w:bottom w:val="single" w:sz="12" w:space="0" w:color="auto"/>
              <w:right w:val="single" w:sz="8" w:space="0" w:color="auto"/>
            </w:tcBorders>
            <w:shd w:val="clear" w:color="000000" w:fill="C5FFC5"/>
            <w:vAlign w:val="center"/>
          </w:tcPr>
          <w:p w14:paraId="3A874AD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1134" w:type="dxa"/>
            <w:tcBorders>
              <w:top w:val="single" w:sz="4" w:space="0" w:color="auto"/>
              <w:left w:val="nil"/>
              <w:bottom w:val="single" w:sz="12" w:space="0" w:color="auto"/>
              <w:right w:val="single" w:sz="4" w:space="0" w:color="auto"/>
            </w:tcBorders>
            <w:shd w:val="clear" w:color="000000" w:fill="3366FF"/>
            <w:vAlign w:val="center"/>
          </w:tcPr>
          <w:p w14:paraId="73500B93" w14:textId="77777777" w:rsidR="0015633A" w:rsidRPr="00372CB9" w:rsidRDefault="0015633A" w:rsidP="00FC060A">
            <w:pPr>
              <w:spacing w:after="0"/>
              <w:jc w:val="center"/>
              <w:rPr>
                <w:rFonts w:ascii="Arial" w:hAnsi="Arial" w:cs="Arial"/>
                <w:sz w:val="14"/>
                <w:szCs w:val="14"/>
              </w:rPr>
            </w:pPr>
          </w:p>
        </w:tc>
        <w:tc>
          <w:tcPr>
            <w:tcW w:w="1338" w:type="dxa"/>
            <w:tcBorders>
              <w:top w:val="single" w:sz="4" w:space="0" w:color="auto"/>
              <w:left w:val="nil"/>
              <w:bottom w:val="single" w:sz="12" w:space="0" w:color="auto"/>
              <w:right w:val="single" w:sz="4" w:space="0" w:color="auto"/>
            </w:tcBorders>
            <w:shd w:val="clear" w:color="000000" w:fill="3366FF"/>
            <w:vAlign w:val="center"/>
          </w:tcPr>
          <w:p w14:paraId="60D8F9F1" w14:textId="77777777" w:rsidR="0015633A" w:rsidRPr="00372CB9" w:rsidRDefault="0015633A" w:rsidP="00FC060A">
            <w:pPr>
              <w:spacing w:after="0"/>
              <w:jc w:val="center"/>
              <w:rPr>
                <w:rFonts w:ascii="Arial" w:hAnsi="Arial" w:cs="Arial"/>
                <w:sz w:val="14"/>
                <w:szCs w:val="14"/>
              </w:rPr>
            </w:pPr>
          </w:p>
        </w:tc>
        <w:tc>
          <w:tcPr>
            <w:tcW w:w="915" w:type="dxa"/>
            <w:vMerge/>
            <w:tcBorders>
              <w:bottom w:val="single" w:sz="12" w:space="0" w:color="auto"/>
              <w:right w:val="single" w:sz="12" w:space="0" w:color="auto"/>
            </w:tcBorders>
            <w:shd w:val="clear" w:color="auto" w:fill="F2F2F2"/>
            <w:vAlign w:val="center"/>
          </w:tcPr>
          <w:p w14:paraId="7EF96FFC" w14:textId="77777777" w:rsidR="0015633A" w:rsidRPr="00372CB9" w:rsidRDefault="0015633A" w:rsidP="00FC060A">
            <w:pPr>
              <w:spacing w:after="0"/>
              <w:jc w:val="center"/>
              <w:rPr>
                <w:rFonts w:ascii="Arial" w:hAnsi="Arial" w:cs="Arial"/>
                <w:sz w:val="14"/>
                <w:szCs w:val="14"/>
              </w:rPr>
            </w:pPr>
          </w:p>
        </w:tc>
      </w:tr>
      <w:tr w:rsidR="0015633A" w:rsidRPr="00483B7A" w14:paraId="4A54406B" w14:textId="77777777" w:rsidTr="00FC060A">
        <w:trPr>
          <w:trHeight w:val="217"/>
        </w:trPr>
        <w:tc>
          <w:tcPr>
            <w:tcW w:w="1120" w:type="dxa"/>
            <w:vMerge w:val="restart"/>
            <w:tcBorders>
              <w:top w:val="single" w:sz="12" w:space="0" w:color="auto"/>
              <w:left w:val="single" w:sz="12" w:space="0" w:color="auto"/>
            </w:tcBorders>
            <w:shd w:val="clear" w:color="auto" w:fill="auto"/>
            <w:vAlign w:val="center"/>
          </w:tcPr>
          <w:p w14:paraId="2C80564B"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Handheld / wearables</w:t>
            </w:r>
          </w:p>
        </w:tc>
        <w:tc>
          <w:tcPr>
            <w:tcW w:w="1842" w:type="dxa"/>
            <w:vMerge w:val="restart"/>
            <w:tcBorders>
              <w:top w:val="single" w:sz="12" w:space="0" w:color="auto"/>
              <w:right w:val="single" w:sz="12" w:space="0" w:color="auto"/>
            </w:tcBorders>
            <w:shd w:val="clear" w:color="auto" w:fill="auto"/>
            <w:vAlign w:val="center"/>
          </w:tcPr>
          <w:p w14:paraId="527B4307"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Bike Sharing</w:t>
            </w:r>
          </w:p>
          <w:p w14:paraId="5DC73DD4"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Augmented Reality</w:t>
            </w:r>
          </w:p>
          <w:p w14:paraId="3F9BE97F"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Wearables</w:t>
            </w:r>
          </w:p>
          <w:p w14:paraId="5B599429"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Advertisement push</w:t>
            </w:r>
          </w:p>
          <w:p w14:paraId="1695DFBC"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Flow management</w:t>
            </w:r>
          </w:p>
          <w:p w14:paraId="3F7F186B" w14:textId="77777777" w:rsidR="0015633A" w:rsidRDefault="0015633A" w:rsidP="00D27E04">
            <w:pPr>
              <w:spacing w:after="0"/>
              <w:jc w:val="center"/>
              <w:rPr>
                <w:rFonts w:ascii="Arial" w:hAnsi="Arial" w:cs="Arial"/>
                <w:sz w:val="14"/>
                <w:szCs w:val="14"/>
              </w:rPr>
            </w:pPr>
            <w:r w:rsidRPr="00372CB9">
              <w:rPr>
                <w:rFonts w:ascii="Arial" w:hAnsi="Arial" w:cs="Arial"/>
                <w:sz w:val="14"/>
                <w:szCs w:val="14"/>
              </w:rPr>
              <w:t>Patient Location (2)</w:t>
            </w:r>
          </w:p>
          <w:p w14:paraId="4CE5522B" w14:textId="30B27840" w:rsidR="00C12A97" w:rsidRPr="00372CB9" w:rsidRDefault="00C12A97" w:rsidP="00D27E04">
            <w:pPr>
              <w:spacing w:after="0"/>
              <w:jc w:val="center"/>
              <w:rPr>
                <w:rFonts w:ascii="Arial" w:hAnsi="Arial" w:cs="Arial"/>
                <w:sz w:val="14"/>
                <w:szCs w:val="14"/>
              </w:rPr>
            </w:pPr>
            <w:r>
              <w:rPr>
                <w:rFonts w:ascii="Arial" w:hAnsi="Arial" w:cs="Arial"/>
                <w:sz w:val="14"/>
                <w:szCs w:val="14"/>
              </w:rPr>
              <w:t>Emergency Call</w:t>
            </w:r>
          </w:p>
        </w:tc>
        <w:tc>
          <w:tcPr>
            <w:tcW w:w="1559" w:type="dxa"/>
            <w:tcBorders>
              <w:top w:val="single" w:sz="12" w:space="0" w:color="auto"/>
              <w:left w:val="single" w:sz="12" w:space="0" w:color="auto"/>
              <w:bottom w:val="single" w:sz="4" w:space="0" w:color="auto"/>
              <w:right w:val="single" w:sz="12" w:space="0" w:color="auto"/>
            </w:tcBorders>
            <w:shd w:val="clear" w:color="auto" w:fill="auto"/>
            <w:vAlign w:val="center"/>
          </w:tcPr>
          <w:p w14:paraId="148E27BF" w14:textId="77777777" w:rsidR="0015633A" w:rsidRPr="00094CCC" w:rsidRDefault="0015633A" w:rsidP="00FC060A">
            <w:pPr>
              <w:spacing w:after="0"/>
              <w:jc w:val="center"/>
              <w:rPr>
                <w:rFonts w:ascii="Arial" w:hAnsi="Arial" w:cs="Arial"/>
                <w:color w:val="000000"/>
                <w:sz w:val="14"/>
                <w:szCs w:val="14"/>
              </w:rPr>
            </w:pPr>
            <w:r w:rsidRPr="00372CB9">
              <w:rPr>
                <w:rFonts w:ascii="Arial" w:hAnsi="Arial" w:cs="Arial"/>
                <w:color w:val="000000"/>
                <w:sz w:val="14"/>
                <w:szCs w:val="14"/>
              </w:rPr>
              <w:t>Horizontal Accuracy</w:t>
            </w:r>
          </w:p>
        </w:tc>
        <w:tc>
          <w:tcPr>
            <w:tcW w:w="1701" w:type="dxa"/>
            <w:tcBorders>
              <w:top w:val="single" w:sz="12" w:space="0" w:color="auto"/>
              <w:left w:val="single" w:sz="12" w:space="0" w:color="auto"/>
              <w:bottom w:val="single" w:sz="4" w:space="0" w:color="auto"/>
              <w:right w:val="single" w:sz="8" w:space="0" w:color="auto"/>
            </w:tcBorders>
            <w:shd w:val="clear" w:color="000000" w:fill="FFFF00"/>
            <w:vAlign w:val="center"/>
          </w:tcPr>
          <w:p w14:paraId="2C9781FC"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0.2m - 1m</w:t>
            </w:r>
          </w:p>
        </w:tc>
        <w:tc>
          <w:tcPr>
            <w:tcW w:w="1134" w:type="dxa"/>
            <w:tcBorders>
              <w:top w:val="single" w:sz="12" w:space="0" w:color="auto"/>
              <w:left w:val="nil"/>
              <w:bottom w:val="single" w:sz="4" w:space="0" w:color="auto"/>
              <w:right w:val="single" w:sz="4" w:space="0" w:color="auto"/>
            </w:tcBorders>
            <w:shd w:val="clear" w:color="000000" w:fill="C5FFC5"/>
            <w:vAlign w:val="center"/>
          </w:tcPr>
          <w:p w14:paraId="4B6271D8"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1m - 3m</w:t>
            </w:r>
          </w:p>
        </w:tc>
        <w:tc>
          <w:tcPr>
            <w:tcW w:w="1338" w:type="dxa"/>
            <w:tcBorders>
              <w:top w:val="single" w:sz="12" w:space="0" w:color="auto"/>
              <w:left w:val="nil"/>
              <w:bottom w:val="single" w:sz="4" w:space="0" w:color="auto"/>
              <w:right w:val="single" w:sz="4" w:space="0" w:color="auto"/>
            </w:tcBorders>
            <w:shd w:val="clear" w:color="000000" w:fill="C5FFC5"/>
            <w:vAlign w:val="center"/>
          </w:tcPr>
          <w:p w14:paraId="1AB64862"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1m - 3m</w:t>
            </w:r>
          </w:p>
        </w:tc>
        <w:tc>
          <w:tcPr>
            <w:tcW w:w="915" w:type="dxa"/>
            <w:tcBorders>
              <w:top w:val="single" w:sz="12" w:space="0" w:color="auto"/>
              <w:left w:val="nil"/>
              <w:bottom w:val="single" w:sz="4" w:space="0" w:color="auto"/>
              <w:right w:val="single" w:sz="12" w:space="0" w:color="auto"/>
            </w:tcBorders>
            <w:shd w:val="clear" w:color="000000" w:fill="3366FF"/>
            <w:vAlign w:val="center"/>
          </w:tcPr>
          <w:p w14:paraId="5E039411"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10m - 50m</w:t>
            </w:r>
          </w:p>
        </w:tc>
      </w:tr>
      <w:tr w:rsidR="0015633A" w:rsidRPr="00483B7A" w14:paraId="3C50F67E" w14:textId="77777777" w:rsidTr="00FC060A">
        <w:trPr>
          <w:trHeight w:val="217"/>
        </w:trPr>
        <w:tc>
          <w:tcPr>
            <w:tcW w:w="1120" w:type="dxa"/>
            <w:vMerge/>
            <w:tcBorders>
              <w:left w:val="single" w:sz="12" w:space="0" w:color="auto"/>
            </w:tcBorders>
            <w:shd w:val="clear" w:color="auto" w:fill="auto"/>
            <w:vAlign w:val="center"/>
          </w:tcPr>
          <w:p w14:paraId="1D382675"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0E282B53" w14:textId="77777777" w:rsidR="0015633A" w:rsidRPr="00372CB9" w:rsidRDefault="0015633A" w:rsidP="00FC060A">
            <w:pPr>
              <w:spacing w:after="0"/>
              <w:jc w:val="center"/>
              <w:rPr>
                <w:rFonts w:ascii="Arial" w:hAnsi="Arial" w:cs="Arial"/>
                <w:sz w:val="14"/>
                <w:szCs w:val="14"/>
              </w:rPr>
            </w:pPr>
          </w:p>
        </w:tc>
        <w:tc>
          <w:tcPr>
            <w:tcW w:w="1559" w:type="dxa"/>
            <w:tcBorders>
              <w:top w:val="nil"/>
              <w:left w:val="single" w:sz="12" w:space="0" w:color="auto"/>
              <w:bottom w:val="single" w:sz="4" w:space="0" w:color="auto"/>
              <w:right w:val="single" w:sz="12" w:space="0" w:color="auto"/>
            </w:tcBorders>
            <w:shd w:val="clear" w:color="auto" w:fill="auto"/>
            <w:vAlign w:val="center"/>
          </w:tcPr>
          <w:p w14:paraId="3612DA4E" w14:textId="77777777" w:rsidR="0015633A" w:rsidRPr="00094CCC" w:rsidRDefault="0015633A" w:rsidP="00FC060A">
            <w:pPr>
              <w:spacing w:after="0"/>
              <w:jc w:val="center"/>
              <w:rPr>
                <w:rFonts w:ascii="Arial" w:hAnsi="Arial" w:cs="Arial"/>
                <w:color w:val="000000"/>
                <w:sz w:val="14"/>
                <w:szCs w:val="14"/>
              </w:rPr>
            </w:pPr>
            <w:r>
              <w:rPr>
                <w:rFonts w:ascii="Arial" w:hAnsi="Arial" w:cs="Arial"/>
                <w:color w:val="000000"/>
                <w:sz w:val="14"/>
                <w:szCs w:val="14"/>
              </w:rPr>
              <w:t xml:space="preserve">Vertical </w:t>
            </w:r>
            <w:r w:rsidRPr="00094CCC">
              <w:rPr>
                <w:rFonts w:ascii="Arial" w:hAnsi="Arial" w:cs="Arial"/>
                <w:color w:val="000000"/>
                <w:sz w:val="14"/>
                <w:szCs w:val="14"/>
              </w:rPr>
              <w:t>Accuracy</w:t>
            </w:r>
          </w:p>
        </w:tc>
        <w:tc>
          <w:tcPr>
            <w:tcW w:w="1701" w:type="dxa"/>
            <w:tcBorders>
              <w:top w:val="nil"/>
              <w:left w:val="single" w:sz="12" w:space="0" w:color="auto"/>
              <w:bottom w:val="single" w:sz="4" w:space="0" w:color="auto"/>
              <w:right w:val="single" w:sz="8" w:space="0" w:color="auto"/>
            </w:tcBorders>
            <w:shd w:val="clear" w:color="000000" w:fill="FFFF00"/>
            <w:vAlign w:val="center"/>
          </w:tcPr>
          <w:p w14:paraId="0C4DC34C"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3m</w:t>
            </w:r>
          </w:p>
        </w:tc>
        <w:tc>
          <w:tcPr>
            <w:tcW w:w="1134" w:type="dxa"/>
            <w:tcBorders>
              <w:top w:val="nil"/>
              <w:left w:val="nil"/>
              <w:bottom w:val="single" w:sz="4" w:space="0" w:color="auto"/>
              <w:right w:val="single" w:sz="4" w:space="0" w:color="auto"/>
            </w:tcBorders>
            <w:shd w:val="clear" w:color="000000" w:fill="C5FFC5"/>
            <w:vAlign w:val="center"/>
          </w:tcPr>
          <w:p w14:paraId="1E49EFBC"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3m</w:t>
            </w:r>
          </w:p>
        </w:tc>
        <w:tc>
          <w:tcPr>
            <w:tcW w:w="1338" w:type="dxa"/>
            <w:tcBorders>
              <w:top w:val="nil"/>
              <w:left w:val="nil"/>
              <w:bottom w:val="single" w:sz="4" w:space="0" w:color="auto"/>
              <w:right w:val="single" w:sz="4" w:space="0" w:color="auto"/>
            </w:tcBorders>
            <w:shd w:val="clear" w:color="000000" w:fill="C5FFC5"/>
            <w:vAlign w:val="center"/>
          </w:tcPr>
          <w:p w14:paraId="157ED0D2"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3m</w:t>
            </w:r>
          </w:p>
        </w:tc>
        <w:tc>
          <w:tcPr>
            <w:tcW w:w="915" w:type="dxa"/>
            <w:tcBorders>
              <w:top w:val="nil"/>
              <w:left w:val="nil"/>
              <w:bottom w:val="single" w:sz="4" w:space="0" w:color="auto"/>
              <w:right w:val="single" w:sz="12" w:space="0" w:color="auto"/>
            </w:tcBorders>
            <w:shd w:val="clear" w:color="000000" w:fill="3366FF"/>
            <w:vAlign w:val="center"/>
          </w:tcPr>
          <w:p w14:paraId="3D1DD3B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3m</w:t>
            </w:r>
          </w:p>
        </w:tc>
      </w:tr>
      <w:tr w:rsidR="0015633A" w:rsidRPr="00483B7A" w14:paraId="0EE39BEB" w14:textId="77777777" w:rsidTr="00FC060A">
        <w:trPr>
          <w:trHeight w:val="218"/>
        </w:trPr>
        <w:tc>
          <w:tcPr>
            <w:tcW w:w="1120" w:type="dxa"/>
            <w:vMerge/>
            <w:tcBorders>
              <w:left w:val="single" w:sz="12" w:space="0" w:color="auto"/>
            </w:tcBorders>
            <w:shd w:val="clear" w:color="auto" w:fill="auto"/>
            <w:vAlign w:val="center"/>
          </w:tcPr>
          <w:p w14:paraId="090D0AC8"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54634750" w14:textId="77777777" w:rsidR="0015633A" w:rsidRPr="00372CB9" w:rsidRDefault="0015633A" w:rsidP="00FC060A">
            <w:pPr>
              <w:spacing w:after="0"/>
              <w:jc w:val="center"/>
              <w:rPr>
                <w:rFonts w:ascii="Arial" w:hAnsi="Arial" w:cs="Arial"/>
                <w:sz w:val="14"/>
                <w:szCs w:val="14"/>
              </w:rPr>
            </w:pPr>
          </w:p>
        </w:tc>
        <w:tc>
          <w:tcPr>
            <w:tcW w:w="1559" w:type="dxa"/>
            <w:tcBorders>
              <w:top w:val="nil"/>
              <w:left w:val="single" w:sz="12" w:space="0" w:color="auto"/>
              <w:bottom w:val="nil"/>
              <w:right w:val="single" w:sz="12" w:space="0" w:color="auto"/>
            </w:tcBorders>
            <w:shd w:val="clear" w:color="auto" w:fill="auto"/>
            <w:vAlign w:val="center"/>
          </w:tcPr>
          <w:p w14:paraId="7FB3ABCA" w14:textId="77777777" w:rsidR="0015633A" w:rsidRPr="00094CCC" w:rsidRDefault="0015633A" w:rsidP="00FC060A">
            <w:pPr>
              <w:spacing w:after="0"/>
              <w:jc w:val="center"/>
              <w:rPr>
                <w:rFonts w:ascii="Arial" w:hAnsi="Arial" w:cs="Arial"/>
                <w:color w:val="000000"/>
                <w:sz w:val="14"/>
                <w:szCs w:val="14"/>
              </w:rPr>
            </w:pPr>
            <w:r w:rsidRPr="00372CB9">
              <w:rPr>
                <w:rFonts w:ascii="Arial" w:hAnsi="Arial" w:cs="Arial"/>
                <w:color w:val="000000"/>
                <w:sz w:val="14"/>
                <w:szCs w:val="14"/>
              </w:rPr>
              <w:t>Velocity (bearing)</w:t>
            </w:r>
          </w:p>
        </w:tc>
        <w:tc>
          <w:tcPr>
            <w:tcW w:w="1701" w:type="dxa"/>
            <w:tcBorders>
              <w:top w:val="nil"/>
              <w:left w:val="single" w:sz="12" w:space="0" w:color="auto"/>
              <w:bottom w:val="single" w:sz="4" w:space="0" w:color="auto"/>
              <w:right w:val="single" w:sz="8" w:space="0" w:color="auto"/>
            </w:tcBorders>
            <w:shd w:val="clear" w:color="000000" w:fill="FFFF00"/>
            <w:vAlign w:val="center"/>
          </w:tcPr>
          <w:p w14:paraId="2AD25B85" w14:textId="77777777" w:rsidR="0015633A" w:rsidRPr="00372CB9" w:rsidRDefault="0015633A" w:rsidP="00FC060A">
            <w:pPr>
              <w:spacing w:after="0"/>
              <w:jc w:val="center"/>
              <w:rPr>
                <w:rFonts w:ascii="Arial" w:hAnsi="Arial" w:cs="Arial"/>
                <w:sz w:val="14"/>
                <w:szCs w:val="14"/>
              </w:rPr>
            </w:pPr>
          </w:p>
        </w:tc>
        <w:tc>
          <w:tcPr>
            <w:tcW w:w="1134" w:type="dxa"/>
            <w:tcBorders>
              <w:top w:val="nil"/>
              <w:left w:val="nil"/>
              <w:bottom w:val="single" w:sz="4" w:space="0" w:color="auto"/>
              <w:right w:val="single" w:sz="4" w:space="0" w:color="auto"/>
            </w:tcBorders>
            <w:shd w:val="clear" w:color="000000" w:fill="C5FFC5"/>
            <w:vAlign w:val="center"/>
          </w:tcPr>
          <w:p w14:paraId="630DCFF6"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2m/s (10deg.)</w:t>
            </w:r>
          </w:p>
        </w:tc>
        <w:tc>
          <w:tcPr>
            <w:tcW w:w="1338" w:type="dxa"/>
            <w:tcBorders>
              <w:top w:val="nil"/>
              <w:left w:val="nil"/>
              <w:bottom w:val="single" w:sz="4" w:space="0" w:color="auto"/>
              <w:right w:val="single" w:sz="4" w:space="0" w:color="auto"/>
            </w:tcBorders>
            <w:shd w:val="clear" w:color="000000" w:fill="C5FFC5"/>
            <w:vAlign w:val="center"/>
          </w:tcPr>
          <w:p w14:paraId="23EFF79F"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2m/s (10deg.)</w:t>
            </w:r>
          </w:p>
        </w:tc>
        <w:tc>
          <w:tcPr>
            <w:tcW w:w="915" w:type="dxa"/>
            <w:tcBorders>
              <w:top w:val="nil"/>
              <w:left w:val="nil"/>
              <w:bottom w:val="single" w:sz="4" w:space="0" w:color="auto"/>
              <w:right w:val="single" w:sz="12" w:space="0" w:color="auto"/>
            </w:tcBorders>
            <w:shd w:val="clear" w:color="000000" w:fill="3366FF"/>
            <w:vAlign w:val="center"/>
          </w:tcPr>
          <w:p w14:paraId="47FB4DC7" w14:textId="77777777" w:rsidR="0015633A" w:rsidRPr="00372CB9" w:rsidRDefault="0015633A" w:rsidP="00FC060A">
            <w:pPr>
              <w:spacing w:after="0"/>
              <w:jc w:val="center"/>
              <w:rPr>
                <w:rFonts w:ascii="Arial" w:hAnsi="Arial" w:cs="Arial"/>
                <w:sz w:val="14"/>
                <w:szCs w:val="14"/>
              </w:rPr>
            </w:pPr>
          </w:p>
        </w:tc>
      </w:tr>
      <w:tr w:rsidR="0015633A" w:rsidRPr="00483B7A" w14:paraId="375ABD0B" w14:textId="77777777" w:rsidTr="00FC060A">
        <w:trPr>
          <w:trHeight w:val="217"/>
        </w:trPr>
        <w:tc>
          <w:tcPr>
            <w:tcW w:w="1120" w:type="dxa"/>
            <w:vMerge/>
            <w:tcBorders>
              <w:left w:val="single" w:sz="12" w:space="0" w:color="auto"/>
            </w:tcBorders>
            <w:shd w:val="clear" w:color="auto" w:fill="auto"/>
            <w:vAlign w:val="center"/>
          </w:tcPr>
          <w:p w14:paraId="4CE14AEE"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7A046E04" w14:textId="77777777" w:rsidR="0015633A" w:rsidRPr="00372CB9" w:rsidRDefault="0015633A" w:rsidP="00FC060A">
            <w:pPr>
              <w:spacing w:after="0"/>
              <w:jc w:val="center"/>
              <w:rPr>
                <w:rFonts w:ascii="Arial" w:hAnsi="Arial" w:cs="Arial"/>
                <w:sz w:val="14"/>
                <w:szCs w:val="14"/>
              </w:rPr>
            </w:pPr>
          </w:p>
        </w:tc>
        <w:tc>
          <w:tcPr>
            <w:tcW w:w="1559" w:type="dxa"/>
            <w:tcBorders>
              <w:top w:val="single" w:sz="4" w:space="0" w:color="auto"/>
              <w:left w:val="single" w:sz="12" w:space="0" w:color="auto"/>
              <w:bottom w:val="nil"/>
              <w:right w:val="single" w:sz="12" w:space="0" w:color="auto"/>
            </w:tcBorders>
            <w:shd w:val="clear" w:color="auto" w:fill="auto"/>
            <w:vAlign w:val="center"/>
          </w:tcPr>
          <w:p w14:paraId="16FD7C54"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Availability</w:t>
            </w:r>
          </w:p>
        </w:tc>
        <w:tc>
          <w:tcPr>
            <w:tcW w:w="1701" w:type="dxa"/>
            <w:tcBorders>
              <w:top w:val="nil"/>
              <w:left w:val="single" w:sz="12" w:space="0" w:color="auto"/>
              <w:bottom w:val="single" w:sz="4" w:space="0" w:color="auto"/>
              <w:right w:val="single" w:sz="8" w:space="0" w:color="auto"/>
            </w:tcBorders>
            <w:shd w:val="clear" w:color="000000" w:fill="FFFF00"/>
            <w:vAlign w:val="center"/>
          </w:tcPr>
          <w:p w14:paraId="15975326"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80 % - 99%</w:t>
            </w:r>
          </w:p>
        </w:tc>
        <w:tc>
          <w:tcPr>
            <w:tcW w:w="1134" w:type="dxa"/>
            <w:tcBorders>
              <w:top w:val="nil"/>
              <w:left w:val="nil"/>
              <w:bottom w:val="single" w:sz="4" w:space="0" w:color="auto"/>
              <w:right w:val="single" w:sz="4" w:space="0" w:color="auto"/>
            </w:tcBorders>
            <w:shd w:val="clear" w:color="000000" w:fill="C5FFC5"/>
            <w:vAlign w:val="center"/>
          </w:tcPr>
          <w:p w14:paraId="695D87DC"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80% - 99%</w:t>
            </w:r>
          </w:p>
        </w:tc>
        <w:tc>
          <w:tcPr>
            <w:tcW w:w="1338" w:type="dxa"/>
            <w:tcBorders>
              <w:top w:val="nil"/>
              <w:left w:val="nil"/>
              <w:bottom w:val="single" w:sz="4" w:space="0" w:color="auto"/>
              <w:right w:val="single" w:sz="4" w:space="0" w:color="auto"/>
            </w:tcBorders>
            <w:shd w:val="clear" w:color="000000" w:fill="C5FFC5"/>
            <w:vAlign w:val="center"/>
          </w:tcPr>
          <w:p w14:paraId="4431DF75"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80% - 99%</w:t>
            </w:r>
          </w:p>
        </w:tc>
        <w:tc>
          <w:tcPr>
            <w:tcW w:w="915" w:type="dxa"/>
            <w:tcBorders>
              <w:top w:val="nil"/>
              <w:left w:val="nil"/>
              <w:bottom w:val="single" w:sz="4" w:space="0" w:color="auto"/>
              <w:right w:val="single" w:sz="12" w:space="0" w:color="auto"/>
            </w:tcBorders>
            <w:shd w:val="clear" w:color="000000" w:fill="3366FF"/>
            <w:vAlign w:val="center"/>
          </w:tcPr>
          <w:p w14:paraId="485671DB"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0.95</w:t>
            </w:r>
          </w:p>
        </w:tc>
      </w:tr>
      <w:tr w:rsidR="0015633A" w:rsidRPr="00483B7A" w14:paraId="25A753E9" w14:textId="77777777" w:rsidTr="00FC060A">
        <w:trPr>
          <w:trHeight w:val="218"/>
        </w:trPr>
        <w:tc>
          <w:tcPr>
            <w:tcW w:w="1120" w:type="dxa"/>
            <w:vMerge/>
            <w:tcBorders>
              <w:left w:val="single" w:sz="12" w:space="0" w:color="auto"/>
              <w:bottom w:val="single" w:sz="12" w:space="0" w:color="auto"/>
            </w:tcBorders>
            <w:shd w:val="clear" w:color="auto" w:fill="auto"/>
            <w:vAlign w:val="center"/>
          </w:tcPr>
          <w:p w14:paraId="2F132AB6" w14:textId="77777777" w:rsidR="0015633A" w:rsidRPr="00372CB9" w:rsidRDefault="0015633A" w:rsidP="00FC060A">
            <w:pPr>
              <w:spacing w:after="0"/>
              <w:jc w:val="center"/>
              <w:rPr>
                <w:rFonts w:ascii="Arial" w:hAnsi="Arial" w:cs="Arial"/>
                <w:sz w:val="14"/>
                <w:szCs w:val="14"/>
              </w:rPr>
            </w:pPr>
          </w:p>
        </w:tc>
        <w:tc>
          <w:tcPr>
            <w:tcW w:w="1842" w:type="dxa"/>
            <w:vMerge/>
            <w:tcBorders>
              <w:bottom w:val="single" w:sz="12" w:space="0" w:color="auto"/>
              <w:right w:val="single" w:sz="12" w:space="0" w:color="auto"/>
            </w:tcBorders>
            <w:shd w:val="clear" w:color="auto" w:fill="auto"/>
            <w:vAlign w:val="center"/>
          </w:tcPr>
          <w:p w14:paraId="0D5A482F" w14:textId="77777777" w:rsidR="0015633A" w:rsidRPr="00372CB9" w:rsidRDefault="0015633A" w:rsidP="00FC060A">
            <w:pPr>
              <w:spacing w:after="0"/>
              <w:jc w:val="center"/>
              <w:rPr>
                <w:rFonts w:ascii="Arial" w:hAnsi="Arial" w:cs="Arial"/>
                <w:sz w:val="14"/>
                <w:szCs w:val="14"/>
              </w:rPr>
            </w:pPr>
          </w:p>
        </w:tc>
        <w:tc>
          <w:tcPr>
            <w:tcW w:w="1559" w:type="dxa"/>
            <w:tcBorders>
              <w:top w:val="single" w:sz="4" w:space="0" w:color="auto"/>
              <w:left w:val="single" w:sz="12" w:space="0" w:color="auto"/>
              <w:bottom w:val="single" w:sz="12" w:space="0" w:color="auto"/>
              <w:right w:val="single" w:sz="12" w:space="0" w:color="auto"/>
            </w:tcBorders>
            <w:shd w:val="clear" w:color="auto" w:fill="auto"/>
            <w:vAlign w:val="center"/>
          </w:tcPr>
          <w:p w14:paraId="5B8FF22A"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TTFF</w:t>
            </w:r>
          </w:p>
        </w:tc>
        <w:tc>
          <w:tcPr>
            <w:tcW w:w="1701" w:type="dxa"/>
            <w:tcBorders>
              <w:top w:val="nil"/>
              <w:left w:val="single" w:sz="12" w:space="0" w:color="auto"/>
              <w:bottom w:val="single" w:sz="12" w:space="0" w:color="auto"/>
              <w:right w:val="single" w:sz="8" w:space="0" w:color="auto"/>
            </w:tcBorders>
            <w:shd w:val="clear" w:color="000000" w:fill="FFFF00"/>
            <w:vAlign w:val="center"/>
          </w:tcPr>
          <w:p w14:paraId="3C4A0CD9"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10s - 30s</w:t>
            </w:r>
          </w:p>
        </w:tc>
        <w:tc>
          <w:tcPr>
            <w:tcW w:w="1134" w:type="dxa"/>
            <w:tcBorders>
              <w:top w:val="nil"/>
              <w:left w:val="nil"/>
              <w:bottom w:val="single" w:sz="12" w:space="0" w:color="auto"/>
              <w:right w:val="single" w:sz="4" w:space="0" w:color="auto"/>
            </w:tcBorders>
            <w:shd w:val="clear" w:color="000000" w:fill="C5FFC5"/>
            <w:vAlign w:val="center"/>
          </w:tcPr>
          <w:p w14:paraId="7FDBC7A1"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10s - 30s</w:t>
            </w:r>
          </w:p>
        </w:tc>
        <w:tc>
          <w:tcPr>
            <w:tcW w:w="1338" w:type="dxa"/>
            <w:tcBorders>
              <w:top w:val="nil"/>
              <w:left w:val="nil"/>
              <w:bottom w:val="single" w:sz="12" w:space="0" w:color="auto"/>
              <w:right w:val="single" w:sz="4" w:space="0" w:color="auto"/>
            </w:tcBorders>
            <w:shd w:val="clear" w:color="000000" w:fill="C5FFC5"/>
            <w:vAlign w:val="center"/>
          </w:tcPr>
          <w:p w14:paraId="2D8673C9"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10s - 30s</w:t>
            </w:r>
          </w:p>
        </w:tc>
        <w:tc>
          <w:tcPr>
            <w:tcW w:w="915" w:type="dxa"/>
            <w:tcBorders>
              <w:top w:val="nil"/>
              <w:left w:val="nil"/>
              <w:bottom w:val="single" w:sz="12" w:space="0" w:color="auto"/>
              <w:right w:val="single" w:sz="12" w:space="0" w:color="auto"/>
            </w:tcBorders>
            <w:shd w:val="clear" w:color="000000" w:fill="3366FF"/>
            <w:vAlign w:val="center"/>
          </w:tcPr>
          <w:p w14:paraId="1A14A915"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FFFFFF"/>
                <w:sz w:val="14"/>
                <w:szCs w:val="14"/>
              </w:rPr>
              <w:t>10s - 30s</w:t>
            </w:r>
          </w:p>
        </w:tc>
      </w:tr>
      <w:tr w:rsidR="0015633A" w:rsidRPr="00483B7A" w14:paraId="55BBA480" w14:textId="77777777" w:rsidTr="00FC060A">
        <w:trPr>
          <w:trHeight w:val="30"/>
        </w:trPr>
        <w:tc>
          <w:tcPr>
            <w:tcW w:w="1120" w:type="dxa"/>
            <w:vMerge w:val="restart"/>
            <w:tcBorders>
              <w:top w:val="single" w:sz="12" w:space="0" w:color="auto"/>
              <w:left w:val="single" w:sz="12" w:space="0" w:color="auto"/>
            </w:tcBorders>
            <w:shd w:val="clear" w:color="auto" w:fill="auto"/>
            <w:vAlign w:val="center"/>
          </w:tcPr>
          <w:p w14:paraId="1F4ADDD9"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Machine Control / Transportation</w:t>
            </w:r>
          </w:p>
        </w:tc>
        <w:tc>
          <w:tcPr>
            <w:tcW w:w="1842" w:type="dxa"/>
            <w:vMerge w:val="restart"/>
            <w:tcBorders>
              <w:top w:val="single" w:sz="12" w:space="0" w:color="auto"/>
              <w:right w:val="single" w:sz="12" w:space="0" w:color="auto"/>
            </w:tcBorders>
            <w:shd w:val="clear" w:color="auto" w:fill="auto"/>
            <w:vAlign w:val="center"/>
          </w:tcPr>
          <w:p w14:paraId="162D9D42"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Trolley</w:t>
            </w:r>
          </w:p>
          <w:p w14:paraId="6EF6B521"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lastRenderedPageBreak/>
              <w:t>Traffic M&amp;C</w:t>
            </w:r>
          </w:p>
          <w:p w14:paraId="098FB01F"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Road User Charging</w:t>
            </w:r>
          </w:p>
          <w:p w14:paraId="686455EC"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UAV (Data Analysis)</w:t>
            </w:r>
          </w:p>
          <w:p w14:paraId="6C413591"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UAV (Remote Control)</w:t>
            </w:r>
          </w:p>
          <w:p w14:paraId="1CB0FF07" w14:textId="77777777" w:rsidR="0015633A" w:rsidRPr="00372CB9" w:rsidRDefault="0015633A" w:rsidP="00FC060A">
            <w:pPr>
              <w:spacing w:after="0"/>
              <w:jc w:val="center"/>
              <w:rPr>
                <w:rFonts w:ascii="Arial" w:hAnsi="Arial" w:cs="Arial"/>
                <w:sz w:val="14"/>
                <w:szCs w:val="14"/>
              </w:rPr>
            </w:pPr>
            <w:r w:rsidRPr="00372CB9">
              <w:rPr>
                <w:rFonts w:ascii="Arial" w:hAnsi="Arial" w:cs="Arial"/>
                <w:sz w:val="14"/>
                <w:szCs w:val="14"/>
              </w:rPr>
              <w:t>Support multiple different location services</w:t>
            </w:r>
          </w:p>
        </w:tc>
        <w:tc>
          <w:tcPr>
            <w:tcW w:w="1559" w:type="dxa"/>
            <w:tcBorders>
              <w:top w:val="single" w:sz="12" w:space="0" w:color="auto"/>
              <w:left w:val="single" w:sz="12" w:space="0" w:color="auto"/>
              <w:bottom w:val="single" w:sz="4" w:space="0" w:color="auto"/>
              <w:right w:val="single" w:sz="12" w:space="0" w:color="auto"/>
            </w:tcBorders>
            <w:shd w:val="clear" w:color="auto" w:fill="auto"/>
            <w:vAlign w:val="center"/>
          </w:tcPr>
          <w:p w14:paraId="4D34730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lastRenderedPageBreak/>
              <w:t>Horizontal Accuracy</w:t>
            </w:r>
          </w:p>
        </w:tc>
        <w:tc>
          <w:tcPr>
            <w:tcW w:w="1701" w:type="dxa"/>
            <w:tcBorders>
              <w:top w:val="single" w:sz="12" w:space="0" w:color="auto"/>
              <w:left w:val="single" w:sz="12" w:space="0" w:color="auto"/>
              <w:bottom w:val="single" w:sz="4" w:space="0" w:color="auto"/>
              <w:right w:val="single" w:sz="8" w:space="0" w:color="auto"/>
            </w:tcBorders>
            <w:shd w:val="clear" w:color="000000" w:fill="FFFF00"/>
            <w:vAlign w:val="center"/>
          </w:tcPr>
          <w:p w14:paraId="702EACCF"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0.1m - 0.5m</w:t>
            </w:r>
          </w:p>
        </w:tc>
        <w:tc>
          <w:tcPr>
            <w:tcW w:w="1134" w:type="dxa"/>
            <w:tcBorders>
              <w:top w:val="single" w:sz="12" w:space="0" w:color="auto"/>
              <w:left w:val="nil"/>
              <w:bottom w:val="single" w:sz="4" w:space="0" w:color="auto"/>
              <w:right w:val="single" w:sz="4" w:space="0" w:color="auto"/>
            </w:tcBorders>
            <w:shd w:val="clear" w:color="000000" w:fill="FFFF00"/>
            <w:vAlign w:val="center"/>
          </w:tcPr>
          <w:p w14:paraId="49A88167"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0.1m - 3m</w:t>
            </w:r>
          </w:p>
        </w:tc>
        <w:tc>
          <w:tcPr>
            <w:tcW w:w="1338" w:type="dxa"/>
            <w:tcBorders>
              <w:top w:val="single" w:sz="12" w:space="0" w:color="auto"/>
              <w:left w:val="nil"/>
              <w:bottom w:val="single" w:sz="4" w:space="0" w:color="auto"/>
              <w:right w:val="single" w:sz="4" w:space="0" w:color="auto"/>
            </w:tcBorders>
            <w:shd w:val="clear" w:color="000000" w:fill="C5FFC5"/>
            <w:vAlign w:val="center"/>
          </w:tcPr>
          <w:p w14:paraId="60791E2A"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1m - 3m</w:t>
            </w:r>
          </w:p>
        </w:tc>
        <w:tc>
          <w:tcPr>
            <w:tcW w:w="915" w:type="dxa"/>
            <w:vMerge w:val="restart"/>
            <w:tcBorders>
              <w:top w:val="single" w:sz="12" w:space="0" w:color="auto"/>
              <w:right w:val="single" w:sz="12" w:space="0" w:color="auto"/>
            </w:tcBorders>
            <w:shd w:val="clear" w:color="auto" w:fill="F2F2F2"/>
            <w:vAlign w:val="center"/>
          </w:tcPr>
          <w:p w14:paraId="2187119E" w14:textId="77777777" w:rsidR="0015633A" w:rsidRPr="00372CB9" w:rsidRDefault="0015633A" w:rsidP="00FC060A">
            <w:pPr>
              <w:spacing w:after="0"/>
              <w:jc w:val="center"/>
              <w:rPr>
                <w:rFonts w:ascii="Arial" w:hAnsi="Arial" w:cs="Arial"/>
                <w:sz w:val="14"/>
                <w:szCs w:val="14"/>
              </w:rPr>
            </w:pPr>
          </w:p>
        </w:tc>
      </w:tr>
      <w:tr w:rsidR="0015633A" w:rsidRPr="00483B7A" w14:paraId="566CC3FB" w14:textId="77777777" w:rsidTr="00FC060A">
        <w:trPr>
          <w:trHeight w:val="50"/>
        </w:trPr>
        <w:tc>
          <w:tcPr>
            <w:tcW w:w="1120" w:type="dxa"/>
            <w:vMerge/>
            <w:tcBorders>
              <w:left w:val="single" w:sz="12" w:space="0" w:color="auto"/>
            </w:tcBorders>
            <w:shd w:val="clear" w:color="auto" w:fill="auto"/>
            <w:vAlign w:val="center"/>
          </w:tcPr>
          <w:p w14:paraId="1AA2B4FE"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6F063CBA" w14:textId="77777777" w:rsidR="0015633A" w:rsidRPr="00372CB9" w:rsidRDefault="0015633A" w:rsidP="00FC060A">
            <w:pPr>
              <w:spacing w:after="0"/>
              <w:jc w:val="center"/>
              <w:rPr>
                <w:rFonts w:ascii="Arial" w:hAnsi="Arial" w:cs="Arial"/>
                <w:sz w:val="14"/>
                <w:szCs w:val="14"/>
              </w:rPr>
            </w:pPr>
          </w:p>
        </w:tc>
        <w:tc>
          <w:tcPr>
            <w:tcW w:w="1559" w:type="dxa"/>
            <w:tcBorders>
              <w:top w:val="nil"/>
              <w:left w:val="single" w:sz="12" w:space="0" w:color="auto"/>
              <w:bottom w:val="single" w:sz="4" w:space="0" w:color="auto"/>
              <w:right w:val="single" w:sz="12" w:space="0" w:color="auto"/>
            </w:tcBorders>
            <w:shd w:val="clear" w:color="auto" w:fill="auto"/>
            <w:vAlign w:val="center"/>
          </w:tcPr>
          <w:p w14:paraId="5D549E36" w14:textId="77777777" w:rsidR="0015633A" w:rsidRPr="00372CB9" w:rsidRDefault="0015633A" w:rsidP="00FC060A">
            <w:pPr>
              <w:spacing w:after="0"/>
              <w:jc w:val="center"/>
              <w:rPr>
                <w:rFonts w:ascii="Arial" w:hAnsi="Arial" w:cs="Arial"/>
                <w:sz w:val="14"/>
                <w:szCs w:val="14"/>
              </w:rPr>
            </w:pPr>
            <w:r>
              <w:rPr>
                <w:rFonts w:ascii="Arial" w:hAnsi="Arial" w:cs="Arial"/>
                <w:color w:val="000000"/>
                <w:sz w:val="14"/>
                <w:szCs w:val="14"/>
              </w:rPr>
              <w:t xml:space="preserve">Vertical </w:t>
            </w:r>
            <w:r w:rsidRPr="00372CB9">
              <w:rPr>
                <w:rFonts w:ascii="Arial" w:hAnsi="Arial" w:cs="Arial"/>
                <w:color w:val="000000"/>
                <w:sz w:val="14"/>
                <w:szCs w:val="14"/>
              </w:rPr>
              <w:t>Accuracy</w:t>
            </w:r>
          </w:p>
        </w:tc>
        <w:tc>
          <w:tcPr>
            <w:tcW w:w="1701" w:type="dxa"/>
            <w:tcBorders>
              <w:top w:val="nil"/>
              <w:left w:val="single" w:sz="12" w:space="0" w:color="auto"/>
              <w:bottom w:val="single" w:sz="4" w:space="0" w:color="auto"/>
              <w:right w:val="single" w:sz="8" w:space="0" w:color="auto"/>
            </w:tcBorders>
            <w:shd w:val="clear" w:color="000000" w:fill="FFFF00"/>
            <w:vAlign w:val="center"/>
          </w:tcPr>
          <w:p w14:paraId="1246542A"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0.1m</w:t>
            </w:r>
          </w:p>
        </w:tc>
        <w:tc>
          <w:tcPr>
            <w:tcW w:w="1134" w:type="dxa"/>
            <w:tcBorders>
              <w:top w:val="nil"/>
              <w:left w:val="nil"/>
              <w:bottom w:val="single" w:sz="4" w:space="0" w:color="auto"/>
              <w:right w:val="single" w:sz="4" w:space="0" w:color="auto"/>
            </w:tcBorders>
            <w:shd w:val="clear" w:color="000000" w:fill="FFFF00"/>
            <w:vAlign w:val="center"/>
          </w:tcPr>
          <w:p w14:paraId="2F177AD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0.1m - 0.3m</w:t>
            </w:r>
          </w:p>
        </w:tc>
        <w:tc>
          <w:tcPr>
            <w:tcW w:w="1338" w:type="dxa"/>
            <w:tcBorders>
              <w:top w:val="nil"/>
              <w:left w:val="nil"/>
              <w:bottom w:val="single" w:sz="4" w:space="0" w:color="auto"/>
              <w:right w:val="single" w:sz="4" w:space="0" w:color="auto"/>
            </w:tcBorders>
            <w:shd w:val="clear" w:color="000000" w:fill="C5FFC5"/>
            <w:vAlign w:val="center"/>
          </w:tcPr>
          <w:p w14:paraId="32D1658D"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2.5m</w:t>
            </w:r>
          </w:p>
        </w:tc>
        <w:tc>
          <w:tcPr>
            <w:tcW w:w="915" w:type="dxa"/>
            <w:vMerge/>
            <w:tcBorders>
              <w:right w:val="single" w:sz="12" w:space="0" w:color="auto"/>
            </w:tcBorders>
            <w:shd w:val="clear" w:color="auto" w:fill="F2F2F2"/>
            <w:vAlign w:val="center"/>
          </w:tcPr>
          <w:p w14:paraId="26318FF7" w14:textId="77777777" w:rsidR="0015633A" w:rsidRPr="00372CB9" w:rsidRDefault="0015633A" w:rsidP="00FC060A">
            <w:pPr>
              <w:spacing w:after="0"/>
              <w:jc w:val="center"/>
              <w:rPr>
                <w:rFonts w:ascii="Arial" w:hAnsi="Arial" w:cs="Arial"/>
                <w:sz w:val="14"/>
                <w:szCs w:val="14"/>
              </w:rPr>
            </w:pPr>
          </w:p>
        </w:tc>
      </w:tr>
      <w:tr w:rsidR="0015633A" w:rsidRPr="00483B7A" w14:paraId="4C405235" w14:textId="77777777" w:rsidTr="00FC060A">
        <w:trPr>
          <w:trHeight w:val="50"/>
        </w:trPr>
        <w:tc>
          <w:tcPr>
            <w:tcW w:w="1120" w:type="dxa"/>
            <w:vMerge/>
            <w:tcBorders>
              <w:left w:val="single" w:sz="12" w:space="0" w:color="auto"/>
            </w:tcBorders>
            <w:shd w:val="clear" w:color="auto" w:fill="auto"/>
            <w:vAlign w:val="center"/>
          </w:tcPr>
          <w:p w14:paraId="25A75871"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1FF89BE1" w14:textId="77777777" w:rsidR="0015633A" w:rsidRPr="00372CB9" w:rsidRDefault="0015633A" w:rsidP="00FC060A">
            <w:pPr>
              <w:spacing w:after="0"/>
              <w:jc w:val="center"/>
              <w:rPr>
                <w:rFonts w:ascii="Arial" w:hAnsi="Arial" w:cs="Arial"/>
                <w:sz w:val="14"/>
                <w:szCs w:val="14"/>
              </w:rPr>
            </w:pPr>
          </w:p>
        </w:tc>
        <w:tc>
          <w:tcPr>
            <w:tcW w:w="1559" w:type="dxa"/>
            <w:tcBorders>
              <w:top w:val="nil"/>
              <w:left w:val="single" w:sz="12" w:space="0" w:color="auto"/>
              <w:bottom w:val="nil"/>
              <w:right w:val="single" w:sz="12" w:space="0" w:color="auto"/>
            </w:tcBorders>
            <w:shd w:val="clear" w:color="auto" w:fill="auto"/>
            <w:vAlign w:val="center"/>
          </w:tcPr>
          <w:p w14:paraId="1F80BC64"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Velocity (bearing)</w:t>
            </w:r>
          </w:p>
        </w:tc>
        <w:tc>
          <w:tcPr>
            <w:tcW w:w="1701" w:type="dxa"/>
            <w:tcBorders>
              <w:top w:val="nil"/>
              <w:left w:val="single" w:sz="12" w:space="0" w:color="auto"/>
              <w:bottom w:val="single" w:sz="4" w:space="0" w:color="auto"/>
              <w:right w:val="single" w:sz="8" w:space="0" w:color="auto"/>
            </w:tcBorders>
            <w:shd w:val="clear" w:color="000000" w:fill="FFFF00"/>
            <w:vAlign w:val="center"/>
          </w:tcPr>
          <w:p w14:paraId="28C7FDE7"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NA</w:t>
            </w:r>
          </w:p>
        </w:tc>
        <w:tc>
          <w:tcPr>
            <w:tcW w:w="1134" w:type="dxa"/>
            <w:tcBorders>
              <w:top w:val="nil"/>
              <w:left w:val="nil"/>
              <w:bottom w:val="single" w:sz="4" w:space="0" w:color="auto"/>
              <w:right w:val="single" w:sz="4" w:space="0" w:color="auto"/>
            </w:tcBorders>
            <w:shd w:val="clear" w:color="000000" w:fill="FFFF00"/>
            <w:vAlign w:val="center"/>
          </w:tcPr>
          <w:p w14:paraId="1B645BE4"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0.5m/s (2 deg) - 2m/s</w:t>
            </w:r>
          </w:p>
        </w:tc>
        <w:tc>
          <w:tcPr>
            <w:tcW w:w="1338" w:type="dxa"/>
            <w:tcBorders>
              <w:top w:val="nil"/>
              <w:left w:val="nil"/>
              <w:bottom w:val="single" w:sz="4" w:space="0" w:color="auto"/>
              <w:right w:val="single" w:sz="4" w:space="0" w:color="auto"/>
            </w:tcBorders>
            <w:shd w:val="clear" w:color="000000" w:fill="C5FFC5"/>
            <w:vAlign w:val="center"/>
          </w:tcPr>
          <w:p w14:paraId="7425EC8D"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0.5m/s (2 deg) - 2m/s</w:t>
            </w:r>
          </w:p>
        </w:tc>
        <w:tc>
          <w:tcPr>
            <w:tcW w:w="915" w:type="dxa"/>
            <w:vMerge/>
            <w:tcBorders>
              <w:right w:val="single" w:sz="12" w:space="0" w:color="auto"/>
            </w:tcBorders>
            <w:shd w:val="clear" w:color="auto" w:fill="F2F2F2"/>
            <w:vAlign w:val="center"/>
          </w:tcPr>
          <w:p w14:paraId="6DF0DC4C" w14:textId="77777777" w:rsidR="0015633A" w:rsidRPr="00372CB9" w:rsidRDefault="0015633A" w:rsidP="00FC060A">
            <w:pPr>
              <w:spacing w:after="0"/>
              <w:jc w:val="center"/>
              <w:rPr>
                <w:rFonts w:ascii="Arial" w:hAnsi="Arial" w:cs="Arial"/>
                <w:sz w:val="14"/>
                <w:szCs w:val="14"/>
              </w:rPr>
            </w:pPr>
          </w:p>
        </w:tc>
      </w:tr>
      <w:tr w:rsidR="0015633A" w:rsidRPr="00483B7A" w14:paraId="5A174694" w14:textId="77777777" w:rsidTr="00FC060A">
        <w:trPr>
          <w:trHeight w:val="50"/>
        </w:trPr>
        <w:tc>
          <w:tcPr>
            <w:tcW w:w="1120" w:type="dxa"/>
            <w:vMerge/>
            <w:tcBorders>
              <w:left w:val="single" w:sz="12" w:space="0" w:color="auto"/>
            </w:tcBorders>
            <w:shd w:val="clear" w:color="auto" w:fill="auto"/>
            <w:vAlign w:val="center"/>
          </w:tcPr>
          <w:p w14:paraId="5A9EAC2B" w14:textId="77777777" w:rsidR="0015633A" w:rsidRPr="00372CB9" w:rsidRDefault="0015633A" w:rsidP="00FC060A">
            <w:pPr>
              <w:spacing w:after="0"/>
              <w:jc w:val="center"/>
              <w:rPr>
                <w:rFonts w:ascii="Arial" w:hAnsi="Arial" w:cs="Arial"/>
                <w:sz w:val="14"/>
                <w:szCs w:val="14"/>
              </w:rPr>
            </w:pPr>
          </w:p>
        </w:tc>
        <w:tc>
          <w:tcPr>
            <w:tcW w:w="1842" w:type="dxa"/>
            <w:vMerge/>
            <w:tcBorders>
              <w:right w:val="single" w:sz="12" w:space="0" w:color="auto"/>
            </w:tcBorders>
            <w:shd w:val="clear" w:color="auto" w:fill="auto"/>
            <w:vAlign w:val="center"/>
          </w:tcPr>
          <w:p w14:paraId="143FE390" w14:textId="77777777" w:rsidR="0015633A" w:rsidRPr="00372CB9" w:rsidRDefault="0015633A" w:rsidP="00FC060A">
            <w:pPr>
              <w:spacing w:after="0"/>
              <w:jc w:val="center"/>
              <w:rPr>
                <w:rFonts w:ascii="Arial" w:hAnsi="Arial" w:cs="Arial"/>
                <w:sz w:val="14"/>
                <w:szCs w:val="14"/>
              </w:rPr>
            </w:pPr>
          </w:p>
        </w:tc>
        <w:tc>
          <w:tcPr>
            <w:tcW w:w="1559" w:type="dxa"/>
            <w:tcBorders>
              <w:top w:val="single" w:sz="4" w:space="0" w:color="auto"/>
              <w:left w:val="single" w:sz="12" w:space="0" w:color="auto"/>
              <w:bottom w:val="nil"/>
              <w:right w:val="single" w:sz="12" w:space="0" w:color="auto"/>
            </w:tcBorders>
            <w:shd w:val="clear" w:color="auto" w:fill="auto"/>
            <w:vAlign w:val="center"/>
          </w:tcPr>
          <w:p w14:paraId="7209BB0A"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Availability</w:t>
            </w:r>
          </w:p>
        </w:tc>
        <w:tc>
          <w:tcPr>
            <w:tcW w:w="1701" w:type="dxa"/>
            <w:tcBorders>
              <w:top w:val="nil"/>
              <w:left w:val="single" w:sz="12" w:space="0" w:color="auto"/>
              <w:bottom w:val="single" w:sz="4" w:space="0" w:color="auto"/>
              <w:right w:val="single" w:sz="8" w:space="0" w:color="auto"/>
            </w:tcBorders>
            <w:shd w:val="clear" w:color="000000" w:fill="FFFF00"/>
            <w:vAlign w:val="center"/>
          </w:tcPr>
          <w:p w14:paraId="7A596385"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99% - 99.9%</w:t>
            </w:r>
          </w:p>
        </w:tc>
        <w:tc>
          <w:tcPr>
            <w:tcW w:w="1134" w:type="dxa"/>
            <w:tcBorders>
              <w:top w:val="nil"/>
              <w:left w:val="nil"/>
              <w:bottom w:val="single" w:sz="4" w:space="0" w:color="auto"/>
              <w:right w:val="single" w:sz="4" w:space="0" w:color="auto"/>
            </w:tcBorders>
            <w:shd w:val="clear" w:color="000000" w:fill="FFFF00"/>
            <w:vAlign w:val="center"/>
          </w:tcPr>
          <w:p w14:paraId="524BCCF1"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95% - 99.9%</w:t>
            </w:r>
          </w:p>
        </w:tc>
        <w:tc>
          <w:tcPr>
            <w:tcW w:w="1338" w:type="dxa"/>
            <w:tcBorders>
              <w:top w:val="nil"/>
              <w:left w:val="nil"/>
              <w:bottom w:val="single" w:sz="4" w:space="0" w:color="auto"/>
              <w:right w:val="single" w:sz="4" w:space="0" w:color="auto"/>
            </w:tcBorders>
            <w:shd w:val="clear" w:color="000000" w:fill="C5FFC5"/>
            <w:vAlign w:val="center"/>
          </w:tcPr>
          <w:p w14:paraId="41021B7B"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95% - 99.9%</w:t>
            </w:r>
          </w:p>
        </w:tc>
        <w:tc>
          <w:tcPr>
            <w:tcW w:w="915" w:type="dxa"/>
            <w:vMerge/>
            <w:tcBorders>
              <w:right w:val="single" w:sz="12" w:space="0" w:color="auto"/>
            </w:tcBorders>
            <w:shd w:val="clear" w:color="auto" w:fill="F2F2F2"/>
            <w:vAlign w:val="center"/>
          </w:tcPr>
          <w:p w14:paraId="08E52709" w14:textId="77777777" w:rsidR="0015633A" w:rsidRPr="00372CB9" w:rsidRDefault="0015633A" w:rsidP="00FC060A">
            <w:pPr>
              <w:spacing w:after="0"/>
              <w:jc w:val="center"/>
              <w:rPr>
                <w:rFonts w:ascii="Arial" w:hAnsi="Arial" w:cs="Arial"/>
                <w:sz w:val="14"/>
                <w:szCs w:val="14"/>
              </w:rPr>
            </w:pPr>
          </w:p>
        </w:tc>
      </w:tr>
      <w:tr w:rsidR="0015633A" w:rsidRPr="00483B7A" w14:paraId="07EEB785" w14:textId="77777777" w:rsidTr="00FC060A">
        <w:trPr>
          <w:trHeight w:val="50"/>
        </w:trPr>
        <w:tc>
          <w:tcPr>
            <w:tcW w:w="1120" w:type="dxa"/>
            <w:vMerge/>
            <w:tcBorders>
              <w:left w:val="single" w:sz="12" w:space="0" w:color="auto"/>
              <w:bottom w:val="single" w:sz="12" w:space="0" w:color="auto"/>
            </w:tcBorders>
            <w:shd w:val="clear" w:color="auto" w:fill="auto"/>
            <w:vAlign w:val="center"/>
          </w:tcPr>
          <w:p w14:paraId="49FB9274" w14:textId="77777777" w:rsidR="0015633A" w:rsidRPr="00372CB9" w:rsidRDefault="0015633A" w:rsidP="00FC060A">
            <w:pPr>
              <w:spacing w:after="0"/>
              <w:jc w:val="center"/>
              <w:rPr>
                <w:rFonts w:ascii="Arial" w:hAnsi="Arial" w:cs="Arial"/>
                <w:sz w:val="14"/>
                <w:szCs w:val="14"/>
              </w:rPr>
            </w:pPr>
          </w:p>
        </w:tc>
        <w:tc>
          <w:tcPr>
            <w:tcW w:w="1842" w:type="dxa"/>
            <w:vMerge/>
            <w:tcBorders>
              <w:bottom w:val="single" w:sz="12" w:space="0" w:color="auto"/>
              <w:right w:val="single" w:sz="12" w:space="0" w:color="auto"/>
            </w:tcBorders>
            <w:shd w:val="clear" w:color="auto" w:fill="auto"/>
            <w:vAlign w:val="center"/>
          </w:tcPr>
          <w:p w14:paraId="532E3B30" w14:textId="77777777" w:rsidR="0015633A" w:rsidRPr="00372CB9" w:rsidRDefault="0015633A" w:rsidP="00FC060A">
            <w:pPr>
              <w:spacing w:after="0"/>
              <w:jc w:val="center"/>
              <w:rPr>
                <w:rFonts w:ascii="Arial" w:hAnsi="Arial" w:cs="Arial"/>
                <w:sz w:val="14"/>
                <w:szCs w:val="14"/>
              </w:rPr>
            </w:pPr>
          </w:p>
        </w:tc>
        <w:tc>
          <w:tcPr>
            <w:tcW w:w="1559" w:type="dxa"/>
            <w:tcBorders>
              <w:top w:val="single" w:sz="4" w:space="0" w:color="auto"/>
              <w:left w:val="single" w:sz="12" w:space="0" w:color="auto"/>
              <w:bottom w:val="single" w:sz="12" w:space="0" w:color="auto"/>
              <w:right w:val="single" w:sz="12" w:space="0" w:color="auto"/>
            </w:tcBorders>
            <w:shd w:val="clear" w:color="auto" w:fill="auto"/>
            <w:vAlign w:val="center"/>
          </w:tcPr>
          <w:p w14:paraId="2FA1927B"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TTFF</w:t>
            </w:r>
          </w:p>
        </w:tc>
        <w:tc>
          <w:tcPr>
            <w:tcW w:w="1701" w:type="dxa"/>
            <w:tcBorders>
              <w:top w:val="nil"/>
              <w:left w:val="single" w:sz="12" w:space="0" w:color="auto"/>
              <w:bottom w:val="single" w:sz="12" w:space="0" w:color="auto"/>
              <w:right w:val="single" w:sz="8" w:space="0" w:color="auto"/>
            </w:tcBorders>
            <w:shd w:val="clear" w:color="000000" w:fill="FFFF00"/>
            <w:vAlign w:val="center"/>
          </w:tcPr>
          <w:p w14:paraId="647D3DB1"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1s - 10s</w:t>
            </w:r>
          </w:p>
        </w:tc>
        <w:tc>
          <w:tcPr>
            <w:tcW w:w="1134" w:type="dxa"/>
            <w:tcBorders>
              <w:top w:val="nil"/>
              <w:left w:val="nil"/>
              <w:bottom w:val="single" w:sz="12" w:space="0" w:color="auto"/>
              <w:right w:val="single" w:sz="4" w:space="0" w:color="auto"/>
            </w:tcBorders>
            <w:shd w:val="clear" w:color="000000" w:fill="FFFF00"/>
            <w:vAlign w:val="center"/>
          </w:tcPr>
          <w:p w14:paraId="33B4944E"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1s - 10s</w:t>
            </w:r>
          </w:p>
        </w:tc>
        <w:tc>
          <w:tcPr>
            <w:tcW w:w="1338" w:type="dxa"/>
            <w:tcBorders>
              <w:top w:val="nil"/>
              <w:left w:val="nil"/>
              <w:bottom w:val="single" w:sz="12" w:space="0" w:color="auto"/>
              <w:right w:val="single" w:sz="4" w:space="0" w:color="auto"/>
            </w:tcBorders>
            <w:shd w:val="clear" w:color="000000" w:fill="C5FFC5"/>
            <w:vAlign w:val="center"/>
          </w:tcPr>
          <w:p w14:paraId="31AA487B" w14:textId="77777777" w:rsidR="0015633A" w:rsidRPr="00372CB9" w:rsidRDefault="0015633A" w:rsidP="00FC060A">
            <w:pPr>
              <w:spacing w:after="0"/>
              <w:jc w:val="center"/>
              <w:rPr>
                <w:rFonts w:ascii="Arial" w:hAnsi="Arial" w:cs="Arial"/>
                <w:sz w:val="14"/>
                <w:szCs w:val="14"/>
              </w:rPr>
            </w:pPr>
            <w:r w:rsidRPr="00372CB9">
              <w:rPr>
                <w:rFonts w:ascii="Arial" w:hAnsi="Arial" w:cs="Arial"/>
                <w:color w:val="000000"/>
                <w:sz w:val="14"/>
                <w:szCs w:val="14"/>
              </w:rPr>
              <w:t>1s - 10s</w:t>
            </w:r>
          </w:p>
        </w:tc>
        <w:tc>
          <w:tcPr>
            <w:tcW w:w="915" w:type="dxa"/>
            <w:vMerge/>
            <w:tcBorders>
              <w:bottom w:val="single" w:sz="12" w:space="0" w:color="auto"/>
              <w:right w:val="single" w:sz="12" w:space="0" w:color="auto"/>
            </w:tcBorders>
            <w:shd w:val="clear" w:color="auto" w:fill="F2F2F2"/>
            <w:vAlign w:val="center"/>
          </w:tcPr>
          <w:p w14:paraId="6CAB6FD9" w14:textId="77777777" w:rsidR="0015633A" w:rsidRPr="00372CB9" w:rsidRDefault="0015633A" w:rsidP="00FC060A">
            <w:pPr>
              <w:spacing w:after="0"/>
              <w:jc w:val="center"/>
              <w:rPr>
                <w:rFonts w:ascii="Arial" w:hAnsi="Arial" w:cs="Arial"/>
                <w:sz w:val="14"/>
                <w:szCs w:val="14"/>
              </w:rPr>
            </w:pPr>
          </w:p>
        </w:tc>
      </w:tr>
      <w:tr w:rsidR="0015633A" w:rsidRPr="00483B7A" w14:paraId="4E352C43" w14:textId="77777777" w:rsidTr="00FC060A">
        <w:tc>
          <w:tcPr>
            <w:tcW w:w="9609" w:type="dxa"/>
            <w:gridSpan w:val="7"/>
            <w:tcBorders>
              <w:top w:val="single" w:sz="12" w:space="0" w:color="auto"/>
              <w:left w:val="single" w:sz="12" w:space="0" w:color="auto"/>
              <w:right w:val="single" w:sz="12" w:space="0" w:color="auto"/>
            </w:tcBorders>
            <w:shd w:val="clear" w:color="auto" w:fill="auto"/>
            <w:vAlign w:val="center"/>
          </w:tcPr>
          <w:p w14:paraId="6C031B24" w14:textId="77777777" w:rsidR="0015633A" w:rsidRPr="00372CB9" w:rsidRDefault="0015633A" w:rsidP="00FC060A">
            <w:pPr>
              <w:spacing w:after="0"/>
              <w:rPr>
                <w:rFonts w:ascii="Arial" w:hAnsi="Arial" w:cs="Arial"/>
                <w:b/>
                <w:sz w:val="14"/>
                <w:szCs w:val="14"/>
              </w:rPr>
            </w:pPr>
            <w:r w:rsidRPr="00372CB9">
              <w:rPr>
                <w:rFonts w:ascii="Arial" w:hAnsi="Arial" w:cs="Arial"/>
                <w:b/>
                <w:sz w:val="14"/>
                <w:szCs w:val="14"/>
              </w:rPr>
              <w:t>Colour legend</w:t>
            </w:r>
          </w:p>
        </w:tc>
      </w:tr>
      <w:tr w:rsidR="0015633A" w:rsidRPr="00483B7A" w14:paraId="0481FB50" w14:textId="77777777" w:rsidTr="00FC060A">
        <w:trPr>
          <w:trHeight w:val="50"/>
        </w:trPr>
        <w:tc>
          <w:tcPr>
            <w:tcW w:w="1120" w:type="dxa"/>
            <w:tcBorders>
              <w:left w:val="single" w:sz="12" w:space="0" w:color="auto"/>
            </w:tcBorders>
            <w:shd w:val="clear" w:color="auto" w:fill="FFFF00"/>
            <w:vAlign w:val="center"/>
          </w:tcPr>
          <w:p w14:paraId="68EFEDAA" w14:textId="77777777" w:rsidR="0015633A" w:rsidRPr="00372CB9" w:rsidRDefault="0015633A" w:rsidP="00FC060A">
            <w:pPr>
              <w:spacing w:after="0"/>
              <w:jc w:val="center"/>
              <w:rPr>
                <w:rFonts w:ascii="Arial" w:hAnsi="Arial" w:cs="Arial"/>
                <w:sz w:val="14"/>
                <w:szCs w:val="14"/>
              </w:rPr>
            </w:pPr>
          </w:p>
        </w:tc>
        <w:tc>
          <w:tcPr>
            <w:tcW w:w="848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577D7F1A" w14:textId="77777777" w:rsidR="0015633A" w:rsidRPr="00372CB9" w:rsidRDefault="0015633A" w:rsidP="00FC060A">
            <w:pPr>
              <w:spacing w:after="0"/>
              <w:rPr>
                <w:rFonts w:ascii="Arial" w:hAnsi="Arial" w:cs="Arial"/>
                <w:sz w:val="14"/>
                <w:szCs w:val="14"/>
              </w:rPr>
            </w:pPr>
            <w:r w:rsidRPr="00372CB9">
              <w:rPr>
                <w:rFonts w:ascii="Arial" w:hAnsi="Arial" w:cs="Arial"/>
                <w:color w:val="000000"/>
                <w:sz w:val="14"/>
                <w:szCs w:val="14"/>
              </w:rPr>
              <w:t>Very high accuracy use cases in favourable environment of use: either bounded service areas or outdoor environments with limited signal obstruction. This group features accuracy levels below 0.2 m, expected for relative positioning services, during rendezvous phase between two UE standing in close range of each other (&lt; 5 m).</w:t>
            </w:r>
          </w:p>
        </w:tc>
      </w:tr>
      <w:tr w:rsidR="0015633A" w:rsidRPr="00483B7A" w14:paraId="213B52C1" w14:textId="77777777" w:rsidTr="00FC060A">
        <w:trPr>
          <w:trHeight w:val="50"/>
        </w:trPr>
        <w:tc>
          <w:tcPr>
            <w:tcW w:w="1120" w:type="dxa"/>
            <w:tcBorders>
              <w:left w:val="single" w:sz="12" w:space="0" w:color="auto"/>
            </w:tcBorders>
            <w:shd w:val="clear" w:color="auto" w:fill="C5FFC5"/>
            <w:vAlign w:val="center"/>
          </w:tcPr>
          <w:p w14:paraId="0992F100" w14:textId="77777777" w:rsidR="0015633A" w:rsidRPr="00372CB9" w:rsidRDefault="0015633A" w:rsidP="00FC060A">
            <w:pPr>
              <w:spacing w:after="0"/>
              <w:jc w:val="center"/>
              <w:rPr>
                <w:rFonts w:ascii="Arial" w:hAnsi="Arial" w:cs="Arial"/>
                <w:sz w:val="14"/>
                <w:szCs w:val="14"/>
              </w:rPr>
            </w:pPr>
          </w:p>
        </w:tc>
        <w:tc>
          <w:tcPr>
            <w:tcW w:w="848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14:paraId="653444AB" w14:textId="77777777" w:rsidR="0015633A" w:rsidRPr="00372CB9" w:rsidRDefault="0015633A" w:rsidP="00FC060A">
            <w:pPr>
              <w:spacing w:after="0"/>
              <w:rPr>
                <w:rFonts w:ascii="Arial" w:hAnsi="Arial" w:cs="Arial"/>
                <w:sz w:val="14"/>
                <w:szCs w:val="14"/>
              </w:rPr>
            </w:pPr>
            <w:r w:rsidRPr="00372CB9">
              <w:rPr>
                <w:rFonts w:ascii="Arial" w:hAnsi="Arial" w:cs="Arial"/>
                <w:color w:val="000000"/>
                <w:sz w:val="14"/>
                <w:szCs w:val="14"/>
              </w:rPr>
              <w:t>High accuracy use cases, with less demanding availability (e.g. 90%) or facing outdoor or bounded service areas.</w:t>
            </w:r>
          </w:p>
        </w:tc>
      </w:tr>
      <w:tr w:rsidR="0015633A" w:rsidRPr="00483B7A" w14:paraId="755D24F6" w14:textId="77777777" w:rsidTr="00FC060A">
        <w:trPr>
          <w:trHeight w:val="50"/>
        </w:trPr>
        <w:tc>
          <w:tcPr>
            <w:tcW w:w="1120" w:type="dxa"/>
            <w:tcBorders>
              <w:left w:val="single" w:sz="12" w:space="0" w:color="auto"/>
              <w:bottom w:val="single" w:sz="12" w:space="0" w:color="auto"/>
            </w:tcBorders>
            <w:shd w:val="clear" w:color="auto" w:fill="3366FF"/>
            <w:vAlign w:val="center"/>
          </w:tcPr>
          <w:p w14:paraId="7BE26889" w14:textId="77777777" w:rsidR="0015633A" w:rsidRPr="00372CB9" w:rsidRDefault="0015633A" w:rsidP="00FC060A">
            <w:pPr>
              <w:spacing w:after="0"/>
              <w:jc w:val="center"/>
              <w:rPr>
                <w:rFonts w:ascii="Arial" w:hAnsi="Arial" w:cs="Arial"/>
                <w:sz w:val="14"/>
                <w:szCs w:val="14"/>
              </w:rPr>
            </w:pPr>
          </w:p>
        </w:tc>
        <w:tc>
          <w:tcPr>
            <w:tcW w:w="8489" w:type="dxa"/>
            <w:gridSpan w:val="6"/>
            <w:tcBorders>
              <w:top w:val="single" w:sz="4" w:space="0" w:color="auto"/>
              <w:left w:val="single" w:sz="4" w:space="0" w:color="auto"/>
              <w:bottom w:val="single" w:sz="12" w:space="0" w:color="auto"/>
              <w:right w:val="single" w:sz="12" w:space="0" w:color="auto"/>
            </w:tcBorders>
            <w:shd w:val="clear" w:color="auto" w:fill="auto"/>
            <w:vAlign w:val="center"/>
          </w:tcPr>
          <w:p w14:paraId="37D15957" w14:textId="77777777" w:rsidR="0015633A" w:rsidRPr="00372CB9" w:rsidRDefault="0015633A" w:rsidP="00FC060A">
            <w:pPr>
              <w:spacing w:after="0"/>
              <w:rPr>
                <w:rFonts w:ascii="Arial" w:hAnsi="Arial" w:cs="Arial"/>
                <w:sz w:val="14"/>
                <w:szCs w:val="14"/>
              </w:rPr>
            </w:pPr>
            <w:r w:rsidRPr="00372CB9">
              <w:rPr>
                <w:rFonts w:ascii="Arial" w:hAnsi="Arial" w:cs="Arial"/>
                <w:color w:val="000000"/>
                <w:sz w:val="14"/>
                <w:szCs w:val="14"/>
              </w:rPr>
              <w:t>Use cases for which accuracy targets are relaxed to fulfil challenging requirements such as high availability throughout the 5G coverage or very low energy consumption (e.g. to sustain a 15-years lifetime)</w:t>
            </w:r>
          </w:p>
        </w:tc>
      </w:tr>
    </w:tbl>
    <w:p w14:paraId="7678EBE9" w14:textId="70484CEE" w:rsidR="00602BB1" w:rsidRDefault="00602BB1" w:rsidP="00602BB1"/>
    <w:p w14:paraId="74AD2352" w14:textId="5DDEC300" w:rsidR="001E36F4" w:rsidRDefault="00602BB1" w:rsidP="00BC0B22">
      <w:pPr>
        <w:pStyle w:val="Heading1"/>
        <w:ind w:left="454" w:hanging="454"/>
      </w:pPr>
      <w:r>
        <w:t>3</w:t>
      </w:r>
      <w:r w:rsidR="001E36F4" w:rsidRPr="0016316A">
        <w:tab/>
      </w:r>
      <w:r w:rsidR="001E36F4">
        <w:t>Conclusions</w:t>
      </w:r>
    </w:p>
    <w:p w14:paraId="6E8D0542" w14:textId="2300572E" w:rsidR="00AC17BE" w:rsidRDefault="00E97AB6" w:rsidP="00AC17BE">
      <w:pPr>
        <w:rPr>
          <w:sz w:val="22"/>
          <w:szCs w:val="22"/>
          <w:lang w:eastAsia="zh-CN"/>
        </w:rPr>
      </w:pPr>
      <w:r w:rsidRPr="004F3F94">
        <w:rPr>
          <w:sz w:val="22"/>
          <w:szCs w:val="22"/>
          <w:lang w:eastAsia="zh-CN"/>
        </w:rPr>
        <w:t xml:space="preserve">In this contribution, we give our views </w:t>
      </w:r>
      <w:r>
        <w:rPr>
          <w:sz w:val="22"/>
          <w:szCs w:val="22"/>
          <w:lang w:eastAsia="zh-CN"/>
        </w:rPr>
        <w:t>about</w:t>
      </w:r>
      <w:r w:rsidRPr="004F3F94">
        <w:rPr>
          <w:sz w:val="22"/>
          <w:szCs w:val="22"/>
          <w:lang w:eastAsia="zh-CN"/>
        </w:rPr>
        <w:t xml:space="preserve"> </w:t>
      </w:r>
      <w:r>
        <w:rPr>
          <w:sz w:val="22"/>
          <w:szCs w:val="22"/>
          <w:lang w:eastAsia="zh-CN"/>
        </w:rPr>
        <w:t xml:space="preserve">NR positioning requirements with </w:t>
      </w:r>
      <w:r w:rsidRPr="004F3F94">
        <w:rPr>
          <w:sz w:val="22"/>
          <w:szCs w:val="22"/>
          <w:lang w:eastAsia="zh-CN"/>
        </w:rPr>
        <w:t>following observatio</w:t>
      </w:r>
      <w:r w:rsidRPr="00895FF3">
        <w:rPr>
          <w:sz w:val="22"/>
          <w:szCs w:val="22"/>
          <w:lang w:eastAsia="zh-CN"/>
        </w:rPr>
        <w:t>ns</w:t>
      </w:r>
      <w:r>
        <w:rPr>
          <w:sz w:val="22"/>
          <w:szCs w:val="22"/>
          <w:lang w:eastAsia="zh-CN"/>
        </w:rPr>
        <w:t xml:space="preserve"> and proposals</w:t>
      </w:r>
      <w:r w:rsidRPr="004F3F94">
        <w:rPr>
          <w:sz w:val="22"/>
          <w:szCs w:val="22"/>
          <w:lang w:eastAsia="zh-CN"/>
        </w:rPr>
        <w:t>.</w:t>
      </w:r>
    </w:p>
    <w:p w14:paraId="4E876B83" w14:textId="77777777" w:rsidR="00AD56EE" w:rsidRPr="00F77590" w:rsidRDefault="00AD56EE" w:rsidP="00AD56EE">
      <w:pPr>
        <w:jc w:val="both"/>
        <w:rPr>
          <w:lang w:val="en-US"/>
        </w:rPr>
      </w:pPr>
      <w:r w:rsidRPr="007C1321">
        <w:rPr>
          <w:b/>
        </w:rPr>
        <w:t>Observation 1: If LTE carrier is available</w:t>
      </w:r>
      <w:r>
        <w:rPr>
          <w:b/>
        </w:rPr>
        <w:t xml:space="preserve"> in the network</w:t>
      </w:r>
      <w:r w:rsidRPr="007C1321">
        <w:rPr>
          <w:b/>
        </w:rPr>
        <w:t>, then OTDOA in LTE can be used to meet the E911 positioning requirement</w:t>
      </w:r>
      <w:r>
        <w:rPr>
          <w:b/>
        </w:rPr>
        <w:t>s</w:t>
      </w:r>
      <w:r w:rsidRPr="007C1321">
        <w:rPr>
          <w:b/>
        </w:rPr>
        <w:t xml:space="preserve">. </w:t>
      </w:r>
    </w:p>
    <w:p w14:paraId="3C345C14" w14:textId="77777777" w:rsidR="00AD56EE" w:rsidRPr="007C1321" w:rsidRDefault="00AD56EE" w:rsidP="00AD56EE">
      <w:pPr>
        <w:jc w:val="both"/>
        <w:rPr>
          <w:b/>
        </w:rPr>
      </w:pPr>
      <w:r>
        <w:rPr>
          <w:b/>
        </w:rPr>
        <w:t>Proposal 1: NR positioning design should be able to satisfy the poisitoning requirements for regulatory cases.</w:t>
      </w:r>
    </w:p>
    <w:p w14:paraId="59D1DCD6" w14:textId="77777777" w:rsidR="00AD56EE" w:rsidRDefault="00AD56EE" w:rsidP="00AD56EE">
      <w:pPr>
        <w:jc w:val="both"/>
        <w:rPr>
          <w:b/>
        </w:rPr>
      </w:pPr>
      <w:r w:rsidRPr="007C1321">
        <w:rPr>
          <w:b/>
        </w:rPr>
        <w:t>Observation 2: If OTDOA</w:t>
      </w:r>
      <w:r>
        <w:rPr>
          <w:b/>
        </w:rPr>
        <w:t xml:space="preserve"> in LTE</w:t>
      </w:r>
      <w:r w:rsidRPr="007C1321">
        <w:rPr>
          <w:b/>
        </w:rPr>
        <w:t xml:space="preserve"> with the existing PRS and RSTD measurement reporting mechanism is introduced </w:t>
      </w:r>
      <w:r>
        <w:rPr>
          <w:b/>
        </w:rPr>
        <w:t>on</w:t>
      </w:r>
      <w:r w:rsidRPr="007C1321">
        <w:rPr>
          <w:b/>
        </w:rPr>
        <w:t xml:space="preserve"> NR carrier, then OTDOA in NR can meet the E911 </w:t>
      </w:r>
      <w:r>
        <w:rPr>
          <w:b/>
        </w:rPr>
        <w:t>positioning requirement.</w:t>
      </w:r>
    </w:p>
    <w:p w14:paraId="517E3328" w14:textId="77777777" w:rsidR="00AD56EE" w:rsidRDefault="00AD56EE" w:rsidP="00AD56EE">
      <w:pPr>
        <w:jc w:val="both"/>
        <w:rPr>
          <w:b/>
        </w:rPr>
      </w:pPr>
      <w:r w:rsidRPr="00192FA3">
        <w:rPr>
          <w:b/>
        </w:rPr>
        <w:t xml:space="preserve">Proposal </w:t>
      </w:r>
      <w:r>
        <w:rPr>
          <w:b/>
        </w:rPr>
        <w:t>2</w:t>
      </w:r>
      <w:r w:rsidRPr="00192FA3">
        <w:rPr>
          <w:b/>
        </w:rPr>
        <w:t xml:space="preserve">: </w:t>
      </w:r>
      <w:r>
        <w:rPr>
          <w:b/>
        </w:rPr>
        <w:t>After evaluating the achievable positioning accuracy with acceptable complexity, the use cases that can be satisfied can be identified.</w:t>
      </w:r>
    </w:p>
    <w:p w14:paraId="3130E438" w14:textId="77777777" w:rsidR="001E36F4" w:rsidRPr="00ED1327" w:rsidRDefault="001E36F4" w:rsidP="001E36F4">
      <w:pPr>
        <w:pStyle w:val="Heading1"/>
      </w:pPr>
      <w:r>
        <w:t>References</w:t>
      </w:r>
    </w:p>
    <w:p w14:paraId="117BAFBB" w14:textId="71086031" w:rsidR="00F73151" w:rsidRDefault="00AC17BE" w:rsidP="000777D9">
      <w:pPr>
        <w:pStyle w:val="ListParagraph"/>
        <w:numPr>
          <w:ilvl w:val="0"/>
          <w:numId w:val="12"/>
        </w:numPr>
        <w:rPr>
          <w:sz w:val="20"/>
          <w:lang w:val="en-US"/>
        </w:rPr>
      </w:pPr>
      <w:r w:rsidRPr="00983B69">
        <w:rPr>
          <w:sz w:val="20"/>
          <w:lang w:val="en-US"/>
        </w:rPr>
        <w:t>RP-182155</w:t>
      </w:r>
      <w:r w:rsidR="00983B69" w:rsidRPr="00AD56EE">
        <w:rPr>
          <w:lang w:val="en-US"/>
        </w:rPr>
        <w:t>,</w:t>
      </w:r>
      <w:r w:rsidR="001E36F4" w:rsidRPr="00AC17BE">
        <w:rPr>
          <w:sz w:val="20"/>
          <w:lang w:val="en-US"/>
        </w:rPr>
        <w:t xml:space="preserve"> </w:t>
      </w:r>
      <w:r w:rsidR="00983B69">
        <w:rPr>
          <w:sz w:val="20"/>
          <w:lang w:val="en-US"/>
        </w:rPr>
        <w:t>“</w:t>
      </w:r>
      <w:r w:rsidRPr="00AC17BE">
        <w:rPr>
          <w:sz w:val="20"/>
          <w:lang w:val="en-US"/>
        </w:rPr>
        <w:t>Revised SID: Study on NR positioning support</w:t>
      </w:r>
      <w:r w:rsidR="00983B69">
        <w:rPr>
          <w:sz w:val="20"/>
          <w:lang w:val="en-US"/>
        </w:rPr>
        <w:t>”</w:t>
      </w:r>
      <w:r w:rsidR="000777D9">
        <w:rPr>
          <w:sz w:val="20"/>
          <w:lang w:val="en-US"/>
        </w:rPr>
        <w:t xml:space="preserve">, 3GPP RAN#81, </w:t>
      </w:r>
      <w:r w:rsidR="000777D9" w:rsidRPr="000777D9">
        <w:rPr>
          <w:sz w:val="20"/>
          <w:lang w:val="en-US"/>
        </w:rPr>
        <w:t>Gold Coast, Australia, September 10-13, 2018</w:t>
      </w:r>
      <w:r w:rsidR="000777D9">
        <w:rPr>
          <w:sz w:val="20"/>
          <w:lang w:val="en-US"/>
        </w:rPr>
        <w:t>.</w:t>
      </w:r>
    </w:p>
    <w:p w14:paraId="51116655" w14:textId="77777777" w:rsidR="00F73151" w:rsidRDefault="00F73151" w:rsidP="00F73151">
      <w:pPr>
        <w:pStyle w:val="ListParagraph"/>
        <w:numPr>
          <w:ilvl w:val="0"/>
          <w:numId w:val="12"/>
        </w:numPr>
        <w:rPr>
          <w:sz w:val="20"/>
          <w:lang w:val="en-US"/>
        </w:rPr>
      </w:pPr>
      <w:r w:rsidRPr="001A5FA8">
        <w:rPr>
          <w:sz w:val="20"/>
          <w:lang w:val="en-US"/>
        </w:rPr>
        <w:t>TR 22.872</w:t>
      </w:r>
      <w:r>
        <w:rPr>
          <w:sz w:val="20"/>
          <w:lang w:val="en-US"/>
        </w:rPr>
        <w:t>, “</w:t>
      </w:r>
      <w:r w:rsidRPr="006771D7">
        <w:rPr>
          <w:sz w:val="20"/>
          <w:lang w:val="en-US"/>
        </w:rPr>
        <w:t xml:space="preserve">Study on </w:t>
      </w:r>
      <w:r>
        <w:rPr>
          <w:sz w:val="20"/>
          <w:lang w:val="en-US"/>
        </w:rPr>
        <w:t>P</w:t>
      </w:r>
      <w:r w:rsidRPr="006771D7">
        <w:rPr>
          <w:sz w:val="20"/>
          <w:lang w:val="en-US"/>
        </w:rPr>
        <w:t xml:space="preserve">ositioning </w:t>
      </w:r>
      <w:r>
        <w:rPr>
          <w:sz w:val="20"/>
          <w:lang w:val="en-US"/>
        </w:rPr>
        <w:t>U</w:t>
      </w:r>
      <w:r w:rsidRPr="006771D7">
        <w:rPr>
          <w:sz w:val="20"/>
          <w:lang w:val="en-US"/>
        </w:rPr>
        <w:t xml:space="preserve">se </w:t>
      </w:r>
      <w:r>
        <w:rPr>
          <w:sz w:val="20"/>
          <w:lang w:val="en-US"/>
        </w:rPr>
        <w:t>C</w:t>
      </w:r>
      <w:r w:rsidRPr="006771D7">
        <w:rPr>
          <w:sz w:val="20"/>
          <w:lang w:val="en-US"/>
        </w:rPr>
        <w:t>ases</w:t>
      </w:r>
      <w:r>
        <w:rPr>
          <w:sz w:val="20"/>
          <w:lang w:val="en-US"/>
        </w:rPr>
        <w:t xml:space="preserve"> (Release 16)”, 3GPP, </w:t>
      </w:r>
      <w:r w:rsidRPr="00AB0FF2">
        <w:rPr>
          <w:sz w:val="20"/>
          <w:lang w:val="en-US"/>
        </w:rPr>
        <w:t xml:space="preserve">V1.0.0, </w:t>
      </w:r>
      <w:r>
        <w:rPr>
          <w:sz w:val="20"/>
          <w:lang w:val="en-US"/>
        </w:rPr>
        <w:t>March 2018.</w:t>
      </w:r>
    </w:p>
    <w:p w14:paraId="1CA84035" w14:textId="77777777" w:rsidR="000777D9" w:rsidRPr="00AC17BE" w:rsidRDefault="000777D9" w:rsidP="000777D9">
      <w:pPr>
        <w:pStyle w:val="ListParagraph"/>
        <w:numPr>
          <w:ilvl w:val="0"/>
          <w:numId w:val="12"/>
        </w:numPr>
        <w:rPr>
          <w:sz w:val="20"/>
          <w:lang w:val="en-US"/>
        </w:rPr>
      </w:pPr>
      <w:r w:rsidRPr="00F73151">
        <w:rPr>
          <w:sz w:val="20"/>
          <w:lang w:val="en-US"/>
        </w:rPr>
        <w:t>FCC CSRIC WORKING GROUP 3 “E911 Location Accuracy - Indoor Location Test Bed Report”</w:t>
      </w:r>
      <w:r>
        <w:rPr>
          <w:sz w:val="20"/>
          <w:lang w:val="en-US"/>
        </w:rPr>
        <w:t>.</w:t>
      </w:r>
    </w:p>
    <w:p w14:paraId="238FBD12" w14:textId="7844586F" w:rsidR="00F73151" w:rsidRDefault="00F73151" w:rsidP="00F73151">
      <w:pPr>
        <w:pStyle w:val="ListParagraph"/>
        <w:numPr>
          <w:ilvl w:val="0"/>
          <w:numId w:val="12"/>
        </w:numPr>
        <w:rPr>
          <w:sz w:val="20"/>
          <w:lang w:val="en-US"/>
        </w:rPr>
      </w:pPr>
      <w:r w:rsidRPr="00855D1F">
        <w:rPr>
          <w:sz w:val="20"/>
          <w:lang w:val="en-US"/>
        </w:rPr>
        <w:t>TR 22.862</w:t>
      </w:r>
      <w:r>
        <w:rPr>
          <w:sz w:val="20"/>
          <w:lang w:val="en-US"/>
        </w:rPr>
        <w:t>, “</w:t>
      </w:r>
      <w:r w:rsidRPr="00A017AA">
        <w:rPr>
          <w:sz w:val="20"/>
          <w:lang w:val="en-US"/>
        </w:rPr>
        <w:t>Enablers for Critical Communications</w:t>
      </w:r>
      <w:r>
        <w:rPr>
          <w:sz w:val="20"/>
          <w:lang w:val="en-US"/>
        </w:rPr>
        <w:t xml:space="preserve"> (Release 14)”, 3GPP, </w:t>
      </w:r>
      <w:r w:rsidRPr="00AB0FF2">
        <w:rPr>
          <w:sz w:val="20"/>
          <w:lang w:val="en-US"/>
        </w:rPr>
        <w:t>V1</w:t>
      </w:r>
      <w:r>
        <w:rPr>
          <w:sz w:val="20"/>
          <w:lang w:val="en-US"/>
        </w:rPr>
        <w:t>4</w:t>
      </w:r>
      <w:r w:rsidRPr="00AB0FF2">
        <w:rPr>
          <w:sz w:val="20"/>
          <w:lang w:val="en-US"/>
        </w:rPr>
        <w:t>.</w:t>
      </w:r>
      <w:r>
        <w:rPr>
          <w:sz w:val="20"/>
          <w:lang w:val="en-US"/>
        </w:rPr>
        <w:t>1</w:t>
      </w:r>
      <w:r w:rsidRPr="00AB0FF2">
        <w:rPr>
          <w:sz w:val="20"/>
          <w:lang w:val="en-US"/>
        </w:rPr>
        <w:t xml:space="preserve">.0, </w:t>
      </w:r>
      <w:r>
        <w:rPr>
          <w:sz w:val="20"/>
          <w:lang w:val="en-US"/>
        </w:rPr>
        <w:t>September 2016.</w:t>
      </w:r>
    </w:p>
    <w:p w14:paraId="4A10CC97" w14:textId="77777777" w:rsidR="001E36F4" w:rsidRDefault="001E36F4" w:rsidP="001E36F4"/>
    <w:bookmarkEnd w:id="2"/>
    <w:p w14:paraId="51CE5F47" w14:textId="77777777" w:rsidR="00F73151" w:rsidRDefault="00F73151" w:rsidP="00F73151">
      <w:pPr>
        <w:pStyle w:val="Heading1"/>
        <w:ind w:left="0" w:firstLine="0"/>
      </w:pPr>
      <w:r w:rsidRPr="004961D0">
        <w:t xml:space="preserve">Annex Potential Requirements </w:t>
      </w:r>
      <w:r>
        <w:t>of NR Positioning U</w:t>
      </w:r>
      <w:r w:rsidRPr="004961D0">
        <w:t xml:space="preserve">se </w:t>
      </w:r>
      <w:r>
        <w:t>C</w:t>
      </w:r>
      <w:r w:rsidRPr="004961D0">
        <w:t>ases in TR 22.872</w:t>
      </w:r>
      <w:r>
        <w:t xml:space="preserve"> [2]</w:t>
      </w:r>
    </w:p>
    <w:p w14:paraId="752A0EF1" w14:textId="2C4BB587" w:rsidR="00F73151" w:rsidRPr="00E63BF3" w:rsidRDefault="00F73151" w:rsidP="00F73151">
      <w:pPr>
        <w:jc w:val="center"/>
      </w:pPr>
      <w:r>
        <w:t xml:space="preserve">Table </w:t>
      </w:r>
      <w:r w:rsidR="00513CC7">
        <w:t>2</w:t>
      </w:r>
      <w:r>
        <w:t xml:space="preserve"> </w:t>
      </w:r>
      <w:r w:rsidR="000F5512">
        <w:t>Use cases and corresponding requirements for NR Positioning</w:t>
      </w:r>
      <w:r w:rsidR="0048532E">
        <w:t xml:space="preserve"> (Table 6.1-1 in TR 22.872)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3"/>
        <w:gridCol w:w="1275"/>
        <w:gridCol w:w="1639"/>
        <w:gridCol w:w="1276"/>
        <w:gridCol w:w="709"/>
        <w:gridCol w:w="567"/>
        <w:gridCol w:w="992"/>
        <w:gridCol w:w="567"/>
        <w:gridCol w:w="709"/>
        <w:gridCol w:w="1417"/>
      </w:tblGrid>
      <w:tr w:rsidR="00F73151" w:rsidRPr="00372CB9" w14:paraId="03F6855E" w14:textId="77777777" w:rsidTr="00FC060A">
        <w:trPr>
          <w:trHeight w:val="227"/>
        </w:trPr>
        <w:tc>
          <w:tcPr>
            <w:tcW w:w="1758" w:type="dxa"/>
            <w:gridSpan w:val="2"/>
            <w:vMerge w:val="restart"/>
            <w:shd w:val="clear" w:color="auto" w:fill="auto"/>
            <w:vAlign w:val="center"/>
          </w:tcPr>
          <w:p w14:paraId="698C1FD2"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Use cases</w:t>
            </w:r>
          </w:p>
        </w:tc>
        <w:tc>
          <w:tcPr>
            <w:tcW w:w="7876" w:type="dxa"/>
            <w:gridSpan w:val="8"/>
            <w:shd w:val="clear" w:color="auto" w:fill="auto"/>
            <w:vAlign w:val="center"/>
          </w:tcPr>
          <w:p w14:paraId="3FADA743"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Potential requirements per use cases</w:t>
            </w:r>
          </w:p>
        </w:tc>
      </w:tr>
      <w:tr w:rsidR="00F73151" w:rsidRPr="00372CB9" w14:paraId="3FE3CE0D" w14:textId="77777777" w:rsidTr="00FC060A">
        <w:trPr>
          <w:trHeight w:val="340"/>
        </w:trPr>
        <w:tc>
          <w:tcPr>
            <w:tcW w:w="1758" w:type="dxa"/>
            <w:gridSpan w:val="2"/>
            <w:vMerge/>
            <w:shd w:val="clear" w:color="auto" w:fill="auto"/>
            <w:vAlign w:val="center"/>
          </w:tcPr>
          <w:p w14:paraId="23671A54" w14:textId="77777777" w:rsidR="00F73151" w:rsidRPr="00372CB9" w:rsidRDefault="00F73151" w:rsidP="00FC060A">
            <w:pPr>
              <w:spacing w:after="0"/>
              <w:jc w:val="center"/>
              <w:rPr>
                <w:rFonts w:ascii="Arial" w:hAnsi="Arial" w:cs="Arial"/>
                <w:b/>
                <w:sz w:val="14"/>
                <w:szCs w:val="14"/>
              </w:rPr>
            </w:pPr>
          </w:p>
        </w:tc>
        <w:tc>
          <w:tcPr>
            <w:tcW w:w="1639" w:type="dxa"/>
            <w:shd w:val="clear" w:color="auto" w:fill="auto"/>
            <w:vAlign w:val="center"/>
          </w:tcPr>
          <w:p w14:paraId="4569BE50"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Environment of Use</w:t>
            </w:r>
          </w:p>
        </w:tc>
        <w:tc>
          <w:tcPr>
            <w:tcW w:w="1276" w:type="dxa"/>
            <w:shd w:val="clear" w:color="auto" w:fill="auto"/>
            <w:vAlign w:val="center"/>
          </w:tcPr>
          <w:p w14:paraId="04B6ECF1"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Position Accuracy</w:t>
            </w:r>
          </w:p>
        </w:tc>
        <w:tc>
          <w:tcPr>
            <w:tcW w:w="709" w:type="dxa"/>
            <w:shd w:val="clear" w:color="auto" w:fill="auto"/>
            <w:vAlign w:val="center"/>
          </w:tcPr>
          <w:p w14:paraId="78AC7FE9"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Velocity</w:t>
            </w:r>
          </w:p>
        </w:tc>
        <w:tc>
          <w:tcPr>
            <w:tcW w:w="567" w:type="dxa"/>
            <w:shd w:val="clear" w:color="auto" w:fill="auto"/>
            <w:vAlign w:val="center"/>
          </w:tcPr>
          <w:p w14:paraId="0CB40DDA"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Avail.</w:t>
            </w:r>
          </w:p>
        </w:tc>
        <w:tc>
          <w:tcPr>
            <w:tcW w:w="992" w:type="dxa"/>
            <w:shd w:val="clear" w:color="auto" w:fill="auto"/>
            <w:vAlign w:val="center"/>
          </w:tcPr>
          <w:p w14:paraId="72840F93"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Update rate or interval</w:t>
            </w:r>
          </w:p>
        </w:tc>
        <w:tc>
          <w:tcPr>
            <w:tcW w:w="567" w:type="dxa"/>
            <w:shd w:val="clear" w:color="auto" w:fill="auto"/>
            <w:vAlign w:val="center"/>
          </w:tcPr>
          <w:p w14:paraId="4F56811F"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TTFF</w:t>
            </w:r>
          </w:p>
        </w:tc>
        <w:tc>
          <w:tcPr>
            <w:tcW w:w="709" w:type="dxa"/>
            <w:shd w:val="clear" w:color="auto" w:fill="auto"/>
            <w:vAlign w:val="center"/>
          </w:tcPr>
          <w:p w14:paraId="44A472E1"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Latency</w:t>
            </w:r>
          </w:p>
        </w:tc>
        <w:tc>
          <w:tcPr>
            <w:tcW w:w="1417" w:type="dxa"/>
            <w:shd w:val="clear" w:color="auto" w:fill="auto"/>
            <w:vAlign w:val="center"/>
          </w:tcPr>
          <w:p w14:paraId="73D7FBCD" w14:textId="77777777" w:rsidR="00F73151" w:rsidRPr="00372CB9" w:rsidRDefault="00F73151" w:rsidP="00FC060A">
            <w:pPr>
              <w:spacing w:after="0"/>
              <w:jc w:val="center"/>
              <w:rPr>
                <w:rFonts w:ascii="Arial" w:hAnsi="Arial" w:cs="Arial"/>
                <w:b/>
                <w:sz w:val="14"/>
                <w:szCs w:val="14"/>
              </w:rPr>
            </w:pPr>
            <w:r w:rsidRPr="00372CB9">
              <w:rPr>
                <w:rFonts w:ascii="Arial" w:hAnsi="Arial" w:cs="Arial"/>
                <w:b/>
                <w:sz w:val="14"/>
                <w:szCs w:val="14"/>
              </w:rPr>
              <w:t>Other KPI</w:t>
            </w:r>
          </w:p>
        </w:tc>
      </w:tr>
      <w:tr w:rsidR="00F73151" w:rsidRPr="00372CB9" w14:paraId="029F8CDC" w14:textId="77777777" w:rsidTr="00FC060A">
        <w:trPr>
          <w:trHeight w:val="340"/>
        </w:trPr>
        <w:tc>
          <w:tcPr>
            <w:tcW w:w="483" w:type="dxa"/>
            <w:vMerge w:val="restart"/>
            <w:shd w:val="clear" w:color="auto" w:fill="auto"/>
            <w:vAlign w:val="center"/>
          </w:tcPr>
          <w:p w14:paraId="216495D3"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5.2.1</w:t>
            </w:r>
          </w:p>
        </w:tc>
        <w:tc>
          <w:tcPr>
            <w:tcW w:w="1275" w:type="dxa"/>
            <w:vMerge w:val="restart"/>
            <w:shd w:val="clear" w:color="auto" w:fill="auto"/>
            <w:vAlign w:val="center"/>
          </w:tcPr>
          <w:p w14:paraId="2AD495F9"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Bike sharing</w:t>
            </w:r>
          </w:p>
        </w:tc>
        <w:tc>
          <w:tcPr>
            <w:tcW w:w="1639" w:type="dxa"/>
            <w:shd w:val="clear" w:color="auto" w:fill="auto"/>
            <w:vAlign w:val="center"/>
          </w:tcPr>
          <w:p w14:paraId="388A2E8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p>
        </w:tc>
        <w:tc>
          <w:tcPr>
            <w:tcW w:w="1276" w:type="dxa"/>
            <w:shd w:val="clear" w:color="auto" w:fill="auto"/>
            <w:vAlign w:val="center"/>
          </w:tcPr>
          <w:p w14:paraId="2827A5F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2m Horizontal</w:t>
            </w:r>
          </w:p>
        </w:tc>
        <w:tc>
          <w:tcPr>
            <w:tcW w:w="709" w:type="dxa"/>
            <w:shd w:val="clear" w:color="auto" w:fill="auto"/>
            <w:vAlign w:val="center"/>
          </w:tcPr>
          <w:p w14:paraId="1415F189"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28DFC639"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90 %</w:t>
            </w:r>
          </w:p>
        </w:tc>
        <w:tc>
          <w:tcPr>
            <w:tcW w:w="992" w:type="dxa"/>
            <w:shd w:val="clear" w:color="auto" w:fill="auto"/>
            <w:vAlign w:val="center"/>
          </w:tcPr>
          <w:p w14:paraId="2BC44E0D"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24F31E4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1DDDE75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1417" w:type="dxa"/>
            <w:shd w:val="clear" w:color="auto" w:fill="auto"/>
            <w:vAlign w:val="center"/>
          </w:tcPr>
          <w:p w14:paraId="65016C2B" w14:textId="77777777" w:rsidR="00F73151" w:rsidRPr="00372CB9" w:rsidRDefault="00F73151" w:rsidP="00FC060A">
            <w:pPr>
              <w:spacing w:after="0"/>
              <w:jc w:val="center"/>
              <w:rPr>
                <w:rFonts w:ascii="Arial" w:hAnsi="Arial" w:cs="Arial"/>
                <w:sz w:val="14"/>
                <w:szCs w:val="14"/>
              </w:rPr>
            </w:pPr>
          </w:p>
        </w:tc>
      </w:tr>
      <w:tr w:rsidR="00F73151" w:rsidRPr="00372CB9" w14:paraId="25710FF7" w14:textId="77777777" w:rsidTr="00FC060A">
        <w:trPr>
          <w:trHeight w:val="340"/>
        </w:trPr>
        <w:tc>
          <w:tcPr>
            <w:tcW w:w="483" w:type="dxa"/>
            <w:vMerge/>
            <w:shd w:val="clear" w:color="auto" w:fill="auto"/>
            <w:vAlign w:val="center"/>
          </w:tcPr>
          <w:p w14:paraId="3DEB823A" w14:textId="77777777" w:rsidR="00F73151" w:rsidRPr="00372CB9" w:rsidRDefault="00F73151" w:rsidP="00FC060A">
            <w:pPr>
              <w:spacing w:after="0"/>
              <w:jc w:val="center"/>
              <w:rPr>
                <w:rFonts w:ascii="Arial" w:hAnsi="Arial" w:cs="Arial"/>
                <w:sz w:val="14"/>
                <w:szCs w:val="14"/>
              </w:rPr>
            </w:pPr>
          </w:p>
        </w:tc>
        <w:tc>
          <w:tcPr>
            <w:tcW w:w="1275" w:type="dxa"/>
            <w:vMerge/>
            <w:shd w:val="clear" w:color="auto" w:fill="auto"/>
            <w:vAlign w:val="center"/>
          </w:tcPr>
          <w:p w14:paraId="0EEFCEA8" w14:textId="77777777" w:rsidR="00F73151" w:rsidRPr="00372CB9" w:rsidRDefault="00F73151" w:rsidP="00FC060A">
            <w:pPr>
              <w:spacing w:after="0"/>
              <w:jc w:val="center"/>
              <w:rPr>
                <w:rFonts w:ascii="Arial" w:hAnsi="Arial" w:cs="Arial"/>
                <w:sz w:val="14"/>
                <w:szCs w:val="14"/>
              </w:rPr>
            </w:pPr>
          </w:p>
        </w:tc>
        <w:tc>
          <w:tcPr>
            <w:tcW w:w="1639" w:type="dxa"/>
            <w:shd w:val="clear" w:color="auto" w:fill="auto"/>
            <w:vAlign w:val="center"/>
          </w:tcPr>
          <w:p w14:paraId="20D7B68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Bounded area - Outdoor</w:t>
            </w:r>
          </w:p>
        </w:tc>
        <w:tc>
          <w:tcPr>
            <w:tcW w:w="1276" w:type="dxa"/>
            <w:shd w:val="clear" w:color="auto" w:fill="auto"/>
            <w:vAlign w:val="center"/>
          </w:tcPr>
          <w:p w14:paraId="0E816AE7"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0.2m Horizontal</w:t>
            </w:r>
          </w:p>
        </w:tc>
        <w:tc>
          <w:tcPr>
            <w:tcW w:w="709" w:type="dxa"/>
            <w:shd w:val="clear" w:color="auto" w:fill="auto"/>
            <w:vAlign w:val="center"/>
          </w:tcPr>
          <w:p w14:paraId="15EED2F2"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061F5C2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7C1E9CD4"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3D73635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0EB77B1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1417" w:type="dxa"/>
            <w:shd w:val="clear" w:color="auto" w:fill="auto"/>
            <w:vAlign w:val="center"/>
          </w:tcPr>
          <w:p w14:paraId="2FFA03D0" w14:textId="77777777" w:rsidR="00F73151" w:rsidRPr="00372CB9" w:rsidRDefault="00F73151" w:rsidP="00FC060A">
            <w:pPr>
              <w:spacing w:after="0"/>
              <w:jc w:val="center"/>
              <w:rPr>
                <w:rFonts w:ascii="Arial" w:hAnsi="Arial" w:cs="Arial"/>
                <w:sz w:val="14"/>
                <w:szCs w:val="14"/>
              </w:rPr>
            </w:pPr>
          </w:p>
        </w:tc>
      </w:tr>
      <w:tr w:rsidR="00F73151" w:rsidRPr="00372CB9" w14:paraId="31877B4B" w14:textId="77777777" w:rsidTr="00FC060A">
        <w:trPr>
          <w:trHeight w:val="340"/>
        </w:trPr>
        <w:tc>
          <w:tcPr>
            <w:tcW w:w="483" w:type="dxa"/>
            <w:shd w:val="clear" w:color="auto" w:fill="auto"/>
            <w:vAlign w:val="center"/>
          </w:tcPr>
          <w:p w14:paraId="7D7E428E"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5.2.2</w:t>
            </w:r>
          </w:p>
        </w:tc>
        <w:tc>
          <w:tcPr>
            <w:tcW w:w="1275" w:type="dxa"/>
            <w:shd w:val="clear" w:color="auto" w:fill="auto"/>
            <w:vAlign w:val="center"/>
          </w:tcPr>
          <w:p w14:paraId="6FCC3AE4"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Augmented Reality</w:t>
            </w:r>
          </w:p>
        </w:tc>
        <w:tc>
          <w:tcPr>
            <w:tcW w:w="1639" w:type="dxa"/>
            <w:shd w:val="clear" w:color="auto" w:fill="auto"/>
            <w:vAlign w:val="center"/>
          </w:tcPr>
          <w:p w14:paraId="08FC400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Outdoor - 5G coverage</w:t>
            </w:r>
          </w:p>
        </w:tc>
        <w:tc>
          <w:tcPr>
            <w:tcW w:w="1276" w:type="dxa"/>
            <w:shd w:val="clear" w:color="auto" w:fill="auto"/>
            <w:vAlign w:val="center"/>
          </w:tcPr>
          <w:p w14:paraId="5031287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1-3m Horizontal</w:t>
            </w:r>
          </w:p>
        </w:tc>
        <w:tc>
          <w:tcPr>
            <w:tcW w:w="709" w:type="dxa"/>
            <w:shd w:val="clear" w:color="auto" w:fill="auto"/>
            <w:vAlign w:val="center"/>
          </w:tcPr>
          <w:p w14:paraId="08EACBA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 m/s</w:t>
            </w:r>
            <w:r w:rsidRPr="00372CB9">
              <w:rPr>
                <w:rFonts w:ascii="Arial" w:hAnsi="Arial" w:cs="Arial"/>
                <w:color w:val="000000"/>
                <w:sz w:val="14"/>
                <w:szCs w:val="14"/>
              </w:rPr>
              <w:br/>
              <w:t xml:space="preserve"> 10deg.</w:t>
            </w:r>
          </w:p>
        </w:tc>
        <w:tc>
          <w:tcPr>
            <w:tcW w:w="567" w:type="dxa"/>
            <w:shd w:val="clear" w:color="auto" w:fill="auto"/>
            <w:vAlign w:val="center"/>
          </w:tcPr>
          <w:p w14:paraId="32939EC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80 %</w:t>
            </w:r>
          </w:p>
        </w:tc>
        <w:tc>
          <w:tcPr>
            <w:tcW w:w="992" w:type="dxa"/>
            <w:shd w:val="clear" w:color="auto" w:fill="auto"/>
            <w:vAlign w:val="center"/>
          </w:tcPr>
          <w:p w14:paraId="643E513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1 - 10 Hz</w:t>
            </w:r>
          </w:p>
        </w:tc>
        <w:tc>
          <w:tcPr>
            <w:tcW w:w="567" w:type="dxa"/>
            <w:shd w:val="clear" w:color="auto" w:fill="auto"/>
            <w:vAlign w:val="center"/>
          </w:tcPr>
          <w:p w14:paraId="45BDA10A"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16D7C71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1417" w:type="dxa"/>
            <w:shd w:val="clear" w:color="auto" w:fill="auto"/>
            <w:vAlign w:val="center"/>
          </w:tcPr>
          <w:p w14:paraId="6EFE6C23"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Low Energy</w:t>
            </w:r>
          </w:p>
        </w:tc>
      </w:tr>
      <w:tr w:rsidR="00F73151" w:rsidRPr="00372CB9" w14:paraId="283A2EE7" w14:textId="77777777" w:rsidTr="00FC060A">
        <w:trPr>
          <w:trHeight w:val="454"/>
        </w:trPr>
        <w:tc>
          <w:tcPr>
            <w:tcW w:w="483" w:type="dxa"/>
            <w:vMerge w:val="restart"/>
            <w:shd w:val="clear" w:color="auto" w:fill="auto"/>
            <w:vAlign w:val="center"/>
          </w:tcPr>
          <w:p w14:paraId="3591BA66"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5.2.3</w:t>
            </w:r>
          </w:p>
        </w:tc>
        <w:tc>
          <w:tcPr>
            <w:tcW w:w="1275" w:type="dxa"/>
            <w:vMerge w:val="restart"/>
            <w:shd w:val="clear" w:color="auto" w:fill="auto"/>
            <w:vAlign w:val="center"/>
          </w:tcPr>
          <w:p w14:paraId="32A89FD7"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Wearables</w:t>
            </w:r>
          </w:p>
        </w:tc>
        <w:tc>
          <w:tcPr>
            <w:tcW w:w="1639" w:type="dxa"/>
            <w:shd w:val="clear" w:color="auto" w:fill="auto"/>
            <w:vAlign w:val="center"/>
          </w:tcPr>
          <w:p w14:paraId="0A08CB3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r w:rsidRPr="00372CB9">
              <w:rPr>
                <w:rFonts w:ascii="Arial" w:hAnsi="Arial" w:cs="Arial"/>
                <w:color w:val="000000"/>
                <w:sz w:val="14"/>
                <w:szCs w:val="14"/>
              </w:rPr>
              <w:br/>
              <w:t>Bounded area-Outdoor/Indoor</w:t>
            </w:r>
          </w:p>
        </w:tc>
        <w:tc>
          <w:tcPr>
            <w:tcW w:w="1276" w:type="dxa"/>
            <w:shd w:val="clear" w:color="auto" w:fill="auto"/>
            <w:vAlign w:val="center"/>
          </w:tcPr>
          <w:p w14:paraId="0E686A67"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2m Horizontal</w:t>
            </w:r>
          </w:p>
        </w:tc>
        <w:tc>
          <w:tcPr>
            <w:tcW w:w="709" w:type="dxa"/>
            <w:shd w:val="clear" w:color="auto" w:fill="auto"/>
            <w:vAlign w:val="center"/>
          </w:tcPr>
          <w:p w14:paraId="56C6A318"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1D6BB9F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90 %</w:t>
            </w:r>
          </w:p>
        </w:tc>
        <w:tc>
          <w:tcPr>
            <w:tcW w:w="992" w:type="dxa"/>
            <w:shd w:val="clear" w:color="auto" w:fill="auto"/>
            <w:vAlign w:val="center"/>
          </w:tcPr>
          <w:p w14:paraId="48CA284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30s - 300s</w:t>
            </w:r>
          </w:p>
        </w:tc>
        <w:tc>
          <w:tcPr>
            <w:tcW w:w="567" w:type="dxa"/>
            <w:shd w:val="clear" w:color="auto" w:fill="auto"/>
            <w:vAlign w:val="center"/>
          </w:tcPr>
          <w:p w14:paraId="0E78D73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4CE4DFCC" w14:textId="77777777" w:rsidR="00F73151" w:rsidRPr="00372CB9" w:rsidRDefault="00F73151" w:rsidP="00FC060A">
            <w:pPr>
              <w:spacing w:after="0"/>
              <w:jc w:val="center"/>
              <w:rPr>
                <w:rFonts w:ascii="Arial" w:hAnsi="Arial" w:cs="Arial"/>
                <w:sz w:val="14"/>
                <w:szCs w:val="14"/>
              </w:rPr>
            </w:pPr>
          </w:p>
        </w:tc>
        <w:tc>
          <w:tcPr>
            <w:tcW w:w="1417" w:type="dxa"/>
            <w:shd w:val="clear" w:color="auto" w:fill="auto"/>
            <w:vAlign w:val="center"/>
          </w:tcPr>
          <w:p w14:paraId="036A834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Power saving mode</w:t>
            </w:r>
          </w:p>
        </w:tc>
      </w:tr>
      <w:tr w:rsidR="00F73151" w:rsidRPr="00372CB9" w14:paraId="30484E05" w14:textId="77777777" w:rsidTr="00FC060A">
        <w:trPr>
          <w:trHeight w:val="454"/>
        </w:trPr>
        <w:tc>
          <w:tcPr>
            <w:tcW w:w="483" w:type="dxa"/>
            <w:vMerge/>
            <w:shd w:val="clear" w:color="auto" w:fill="auto"/>
            <w:vAlign w:val="center"/>
          </w:tcPr>
          <w:p w14:paraId="5B262909" w14:textId="77777777" w:rsidR="00F73151" w:rsidRPr="00372CB9" w:rsidRDefault="00F73151" w:rsidP="00FC060A">
            <w:pPr>
              <w:spacing w:after="0"/>
              <w:jc w:val="center"/>
              <w:rPr>
                <w:rFonts w:ascii="Arial" w:hAnsi="Arial" w:cs="Arial"/>
                <w:sz w:val="14"/>
                <w:szCs w:val="14"/>
              </w:rPr>
            </w:pPr>
          </w:p>
        </w:tc>
        <w:tc>
          <w:tcPr>
            <w:tcW w:w="1275" w:type="dxa"/>
            <w:vMerge/>
            <w:shd w:val="clear" w:color="auto" w:fill="auto"/>
            <w:vAlign w:val="center"/>
          </w:tcPr>
          <w:p w14:paraId="6201254B" w14:textId="77777777" w:rsidR="00F73151" w:rsidRPr="00372CB9" w:rsidRDefault="00F73151" w:rsidP="00FC060A">
            <w:pPr>
              <w:spacing w:after="0"/>
              <w:jc w:val="center"/>
              <w:rPr>
                <w:rFonts w:ascii="Arial" w:hAnsi="Arial" w:cs="Arial"/>
                <w:sz w:val="14"/>
                <w:szCs w:val="14"/>
              </w:rPr>
            </w:pPr>
          </w:p>
        </w:tc>
        <w:tc>
          <w:tcPr>
            <w:tcW w:w="1639" w:type="dxa"/>
            <w:shd w:val="clear" w:color="auto" w:fill="auto"/>
            <w:vAlign w:val="center"/>
          </w:tcPr>
          <w:p w14:paraId="6100A51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r w:rsidRPr="00372CB9">
              <w:rPr>
                <w:rFonts w:ascii="Arial" w:hAnsi="Arial" w:cs="Arial"/>
                <w:color w:val="000000"/>
                <w:sz w:val="14"/>
                <w:szCs w:val="14"/>
              </w:rPr>
              <w:br/>
              <w:t>Bounded area-Outdoor/Indoor</w:t>
            </w:r>
          </w:p>
        </w:tc>
        <w:tc>
          <w:tcPr>
            <w:tcW w:w="1276" w:type="dxa"/>
            <w:shd w:val="clear" w:color="auto" w:fill="auto"/>
            <w:vAlign w:val="center"/>
          </w:tcPr>
          <w:p w14:paraId="70C9F39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2m Horizontal</w:t>
            </w:r>
          </w:p>
        </w:tc>
        <w:tc>
          <w:tcPr>
            <w:tcW w:w="709" w:type="dxa"/>
            <w:shd w:val="clear" w:color="auto" w:fill="auto"/>
            <w:vAlign w:val="center"/>
          </w:tcPr>
          <w:p w14:paraId="0E93B7D6"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5400528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2B69D67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 - 30s</w:t>
            </w:r>
          </w:p>
        </w:tc>
        <w:tc>
          <w:tcPr>
            <w:tcW w:w="567" w:type="dxa"/>
            <w:shd w:val="clear" w:color="auto" w:fill="auto"/>
            <w:vAlign w:val="center"/>
          </w:tcPr>
          <w:p w14:paraId="16553E2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5F3EAE2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1417" w:type="dxa"/>
            <w:shd w:val="clear" w:color="auto" w:fill="auto"/>
            <w:vAlign w:val="center"/>
          </w:tcPr>
          <w:p w14:paraId="02AC8A75" w14:textId="77777777" w:rsidR="00F73151" w:rsidRPr="00372CB9" w:rsidRDefault="00F73151" w:rsidP="00FC060A">
            <w:pPr>
              <w:spacing w:after="0"/>
              <w:jc w:val="center"/>
              <w:rPr>
                <w:rFonts w:ascii="Arial" w:hAnsi="Arial" w:cs="Arial"/>
                <w:sz w:val="14"/>
                <w:szCs w:val="14"/>
              </w:rPr>
            </w:pPr>
          </w:p>
        </w:tc>
      </w:tr>
      <w:tr w:rsidR="00F73151" w:rsidRPr="00372CB9" w14:paraId="7FEC00D8" w14:textId="77777777" w:rsidTr="00FC060A">
        <w:trPr>
          <w:trHeight w:val="454"/>
        </w:trPr>
        <w:tc>
          <w:tcPr>
            <w:tcW w:w="483" w:type="dxa"/>
            <w:shd w:val="clear" w:color="auto" w:fill="auto"/>
            <w:vAlign w:val="center"/>
          </w:tcPr>
          <w:p w14:paraId="60E5F367"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5.2.4</w:t>
            </w:r>
          </w:p>
        </w:tc>
        <w:tc>
          <w:tcPr>
            <w:tcW w:w="1275" w:type="dxa"/>
            <w:shd w:val="clear" w:color="auto" w:fill="auto"/>
            <w:vAlign w:val="center"/>
          </w:tcPr>
          <w:p w14:paraId="70B7A23D"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Advertisement push</w:t>
            </w:r>
          </w:p>
        </w:tc>
        <w:tc>
          <w:tcPr>
            <w:tcW w:w="1639" w:type="dxa"/>
            <w:shd w:val="clear" w:color="auto" w:fill="auto"/>
            <w:vAlign w:val="center"/>
          </w:tcPr>
          <w:p w14:paraId="4FD7E69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r w:rsidRPr="00372CB9">
              <w:rPr>
                <w:rFonts w:ascii="Arial" w:hAnsi="Arial" w:cs="Arial"/>
                <w:color w:val="000000"/>
                <w:sz w:val="14"/>
                <w:szCs w:val="14"/>
              </w:rPr>
              <w:br/>
              <w:t>Bounded area-Outdoor/Indoor</w:t>
            </w:r>
          </w:p>
        </w:tc>
        <w:tc>
          <w:tcPr>
            <w:tcW w:w="1276" w:type="dxa"/>
            <w:shd w:val="clear" w:color="auto" w:fill="auto"/>
            <w:vAlign w:val="center"/>
          </w:tcPr>
          <w:p w14:paraId="28B6D09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3m Horizontal</w:t>
            </w:r>
          </w:p>
        </w:tc>
        <w:tc>
          <w:tcPr>
            <w:tcW w:w="709" w:type="dxa"/>
            <w:shd w:val="clear" w:color="auto" w:fill="auto"/>
            <w:vAlign w:val="center"/>
          </w:tcPr>
          <w:p w14:paraId="086D8D4C"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6DD25EE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90 %</w:t>
            </w:r>
          </w:p>
        </w:tc>
        <w:tc>
          <w:tcPr>
            <w:tcW w:w="992" w:type="dxa"/>
            <w:shd w:val="clear" w:color="auto" w:fill="auto"/>
            <w:vAlign w:val="center"/>
          </w:tcPr>
          <w:p w14:paraId="3A90540F"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4DF5927F"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6102042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60s</w:t>
            </w:r>
          </w:p>
        </w:tc>
        <w:tc>
          <w:tcPr>
            <w:tcW w:w="1417" w:type="dxa"/>
            <w:shd w:val="clear" w:color="auto" w:fill="auto"/>
            <w:vAlign w:val="center"/>
          </w:tcPr>
          <w:p w14:paraId="25671DB9" w14:textId="77777777" w:rsidR="00F73151" w:rsidRPr="00372CB9" w:rsidRDefault="00F73151" w:rsidP="00FC060A">
            <w:pPr>
              <w:spacing w:after="0"/>
              <w:jc w:val="center"/>
              <w:rPr>
                <w:rFonts w:ascii="Arial" w:hAnsi="Arial" w:cs="Arial"/>
                <w:sz w:val="14"/>
                <w:szCs w:val="14"/>
              </w:rPr>
            </w:pPr>
          </w:p>
        </w:tc>
      </w:tr>
      <w:tr w:rsidR="00F73151" w:rsidRPr="00372CB9" w14:paraId="011DAA91" w14:textId="77777777" w:rsidTr="00FC060A">
        <w:trPr>
          <w:trHeight w:val="340"/>
        </w:trPr>
        <w:tc>
          <w:tcPr>
            <w:tcW w:w="483" w:type="dxa"/>
            <w:shd w:val="clear" w:color="auto" w:fill="auto"/>
            <w:vAlign w:val="center"/>
          </w:tcPr>
          <w:p w14:paraId="1BE958FB"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5.2.5</w:t>
            </w:r>
          </w:p>
        </w:tc>
        <w:tc>
          <w:tcPr>
            <w:tcW w:w="1275" w:type="dxa"/>
            <w:shd w:val="clear" w:color="auto" w:fill="auto"/>
            <w:vAlign w:val="center"/>
          </w:tcPr>
          <w:p w14:paraId="6207480F"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Flow management</w:t>
            </w:r>
          </w:p>
        </w:tc>
        <w:tc>
          <w:tcPr>
            <w:tcW w:w="1639" w:type="dxa"/>
            <w:shd w:val="clear" w:color="auto" w:fill="auto"/>
            <w:vAlign w:val="center"/>
          </w:tcPr>
          <w:p w14:paraId="4C644E1A"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Bounded area - Outdoor/Indoor</w:t>
            </w:r>
          </w:p>
        </w:tc>
        <w:tc>
          <w:tcPr>
            <w:tcW w:w="1276" w:type="dxa"/>
            <w:shd w:val="clear" w:color="auto" w:fill="auto"/>
            <w:vAlign w:val="center"/>
          </w:tcPr>
          <w:p w14:paraId="3F150F7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10m Horizontal</w:t>
            </w:r>
          </w:p>
        </w:tc>
        <w:tc>
          <w:tcPr>
            <w:tcW w:w="709" w:type="dxa"/>
            <w:shd w:val="clear" w:color="auto" w:fill="auto"/>
            <w:vAlign w:val="center"/>
          </w:tcPr>
          <w:p w14:paraId="25FE2D48"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231BE4B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80 %</w:t>
            </w:r>
          </w:p>
        </w:tc>
        <w:tc>
          <w:tcPr>
            <w:tcW w:w="992" w:type="dxa"/>
            <w:shd w:val="clear" w:color="auto" w:fill="auto"/>
            <w:vAlign w:val="center"/>
          </w:tcPr>
          <w:p w14:paraId="00223E37"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567" w:type="dxa"/>
            <w:shd w:val="clear" w:color="auto" w:fill="auto"/>
            <w:vAlign w:val="center"/>
          </w:tcPr>
          <w:p w14:paraId="3CB96F8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30F7E2E3" w14:textId="77777777" w:rsidR="00F73151" w:rsidRPr="00372CB9" w:rsidRDefault="00F73151" w:rsidP="00FC060A">
            <w:pPr>
              <w:spacing w:after="0"/>
              <w:jc w:val="center"/>
              <w:rPr>
                <w:rFonts w:ascii="Arial" w:hAnsi="Arial" w:cs="Arial"/>
                <w:sz w:val="14"/>
                <w:szCs w:val="14"/>
              </w:rPr>
            </w:pPr>
          </w:p>
        </w:tc>
        <w:tc>
          <w:tcPr>
            <w:tcW w:w="1417" w:type="dxa"/>
            <w:shd w:val="clear" w:color="auto" w:fill="auto"/>
            <w:vAlign w:val="center"/>
          </w:tcPr>
          <w:p w14:paraId="30C7EEB7" w14:textId="77777777" w:rsidR="00F73151" w:rsidRPr="00372CB9" w:rsidRDefault="00F73151" w:rsidP="00FC060A">
            <w:pPr>
              <w:spacing w:after="0"/>
              <w:jc w:val="center"/>
              <w:rPr>
                <w:rFonts w:ascii="Arial" w:hAnsi="Arial" w:cs="Arial"/>
                <w:sz w:val="14"/>
                <w:szCs w:val="14"/>
              </w:rPr>
            </w:pPr>
          </w:p>
        </w:tc>
      </w:tr>
      <w:tr w:rsidR="00F73151" w:rsidRPr="00372CB9" w14:paraId="3C06A772" w14:textId="77777777" w:rsidTr="00FC060A">
        <w:trPr>
          <w:trHeight w:val="340"/>
        </w:trPr>
        <w:tc>
          <w:tcPr>
            <w:tcW w:w="483" w:type="dxa"/>
            <w:shd w:val="clear" w:color="auto" w:fill="auto"/>
            <w:vAlign w:val="center"/>
          </w:tcPr>
          <w:p w14:paraId="6A25261C"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5.3.1</w:t>
            </w:r>
          </w:p>
        </w:tc>
        <w:tc>
          <w:tcPr>
            <w:tcW w:w="1275" w:type="dxa"/>
            <w:shd w:val="clear" w:color="auto" w:fill="auto"/>
            <w:vAlign w:val="center"/>
          </w:tcPr>
          <w:p w14:paraId="2E33EB2C"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Patient location</w:t>
            </w:r>
            <w:r w:rsidRPr="00372CB9">
              <w:rPr>
                <w:rFonts w:ascii="Arial" w:hAnsi="Arial" w:cs="Arial"/>
                <w:bCs/>
                <w:color w:val="000000"/>
                <w:sz w:val="14"/>
                <w:szCs w:val="14"/>
              </w:rPr>
              <w:br/>
              <w:t xml:space="preserve"> (inside Hospital)</w:t>
            </w:r>
          </w:p>
        </w:tc>
        <w:tc>
          <w:tcPr>
            <w:tcW w:w="1639" w:type="dxa"/>
            <w:shd w:val="clear" w:color="auto" w:fill="auto"/>
            <w:vAlign w:val="center"/>
          </w:tcPr>
          <w:p w14:paraId="18D1C49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Bounded area - Outdoor/Indoor</w:t>
            </w:r>
          </w:p>
        </w:tc>
        <w:tc>
          <w:tcPr>
            <w:tcW w:w="1276" w:type="dxa"/>
            <w:shd w:val="clear" w:color="auto" w:fill="auto"/>
            <w:vAlign w:val="center"/>
          </w:tcPr>
          <w:p w14:paraId="4270756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3m Horizontal</w:t>
            </w:r>
          </w:p>
        </w:tc>
        <w:tc>
          <w:tcPr>
            <w:tcW w:w="709" w:type="dxa"/>
            <w:shd w:val="clear" w:color="auto" w:fill="auto"/>
            <w:vAlign w:val="center"/>
          </w:tcPr>
          <w:p w14:paraId="6F54DD5C"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25BD16A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621B8EE3"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56458277"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43AAED9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60s</w:t>
            </w:r>
          </w:p>
        </w:tc>
        <w:tc>
          <w:tcPr>
            <w:tcW w:w="1417" w:type="dxa"/>
            <w:shd w:val="clear" w:color="auto" w:fill="auto"/>
            <w:vAlign w:val="center"/>
          </w:tcPr>
          <w:p w14:paraId="0F68A174" w14:textId="77777777" w:rsidR="00F73151" w:rsidRPr="00372CB9" w:rsidRDefault="00F73151" w:rsidP="00FC060A">
            <w:pPr>
              <w:spacing w:after="0"/>
              <w:jc w:val="center"/>
              <w:rPr>
                <w:rFonts w:ascii="Arial" w:hAnsi="Arial" w:cs="Arial"/>
                <w:sz w:val="14"/>
                <w:szCs w:val="14"/>
              </w:rPr>
            </w:pPr>
          </w:p>
        </w:tc>
      </w:tr>
      <w:tr w:rsidR="00F73151" w:rsidRPr="00372CB9" w14:paraId="4218AF73" w14:textId="77777777" w:rsidTr="00FC060A">
        <w:trPr>
          <w:trHeight w:val="340"/>
        </w:trPr>
        <w:tc>
          <w:tcPr>
            <w:tcW w:w="483" w:type="dxa"/>
            <w:shd w:val="clear" w:color="auto" w:fill="auto"/>
            <w:vAlign w:val="center"/>
          </w:tcPr>
          <w:p w14:paraId="6652A51E"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lastRenderedPageBreak/>
              <w:t>5.3.2</w:t>
            </w:r>
          </w:p>
        </w:tc>
        <w:tc>
          <w:tcPr>
            <w:tcW w:w="1275" w:type="dxa"/>
            <w:shd w:val="clear" w:color="auto" w:fill="auto"/>
            <w:vAlign w:val="center"/>
          </w:tcPr>
          <w:p w14:paraId="0B954E89"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Patient location</w:t>
            </w:r>
            <w:r w:rsidRPr="00372CB9">
              <w:rPr>
                <w:rFonts w:ascii="Arial" w:hAnsi="Arial" w:cs="Arial"/>
                <w:bCs/>
                <w:color w:val="000000"/>
                <w:sz w:val="14"/>
                <w:szCs w:val="14"/>
              </w:rPr>
              <w:br/>
              <w:t>(outside Hospital)</w:t>
            </w:r>
          </w:p>
        </w:tc>
        <w:tc>
          <w:tcPr>
            <w:tcW w:w="1639" w:type="dxa"/>
            <w:shd w:val="clear" w:color="auto" w:fill="auto"/>
            <w:vAlign w:val="center"/>
          </w:tcPr>
          <w:p w14:paraId="79F2A10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 xml:space="preserve">5G coverage </w:t>
            </w:r>
            <w:r w:rsidRPr="00372CB9">
              <w:rPr>
                <w:rFonts w:ascii="Arial" w:hAnsi="Arial" w:cs="Arial"/>
                <w:color w:val="000000"/>
                <w:sz w:val="14"/>
                <w:szCs w:val="14"/>
              </w:rPr>
              <w:br/>
              <w:t>Outdoor/Indoor</w:t>
            </w:r>
          </w:p>
        </w:tc>
        <w:tc>
          <w:tcPr>
            <w:tcW w:w="1276" w:type="dxa"/>
            <w:shd w:val="clear" w:color="auto" w:fill="auto"/>
            <w:vAlign w:val="center"/>
          </w:tcPr>
          <w:p w14:paraId="6C19744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200m Horizontal</w:t>
            </w:r>
          </w:p>
        </w:tc>
        <w:tc>
          <w:tcPr>
            <w:tcW w:w="709" w:type="dxa"/>
            <w:shd w:val="clear" w:color="auto" w:fill="auto"/>
            <w:vAlign w:val="center"/>
          </w:tcPr>
          <w:p w14:paraId="278E6158"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1C39449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5C0808C0"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3B448FAF"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5048EF8F" w14:textId="77777777" w:rsidR="00F73151" w:rsidRPr="00372CB9" w:rsidRDefault="00F73151" w:rsidP="00FC060A">
            <w:pPr>
              <w:spacing w:after="0"/>
              <w:jc w:val="center"/>
              <w:rPr>
                <w:rFonts w:ascii="Arial" w:hAnsi="Arial" w:cs="Arial"/>
                <w:sz w:val="14"/>
                <w:szCs w:val="14"/>
              </w:rPr>
            </w:pPr>
          </w:p>
        </w:tc>
        <w:tc>
          <w:tcPr>
            <w:tcW w:w="1417" w:type="dxa"/>
            <w:shd w:val="clear" w:color="auto" w:fill="auto"/>
            <w:vAlign w:val="center"/>
          </w:tcPr>
          <w:p w14:paraId="191B29A0" w14:textId="77777777" w:rsidR="00F73151" w:rsidRPr="00372CB9" w:rsidRDefault="00F73151" w:rsidP="00FC060A">
            <w:pPr>
              <w:spacing w:after="0"/>
              <w:jc w:val="center"/>
              <w:rPr>
                <w:rFonts w:ascii="Arial" w:hAnsi="Arial" w:cs="Arial"/>
                <w:sz w:val="14"/>
                <w:szCs w:val="14"/>
              </w:rPr>
            </w:pPr>
          </w:p>
        </w:tc>
      </w:tr>
      <w:tr w:rsidR="00F73151" w:rsidRPr="00372CB9" w14:paraId="412C144A" w14:textId="77777777" w:rsidTr="00FC060A">
        <w:trPr>
          <w:trHeight w:val="340"/>
        </w:trPr>
        <w:tc>
          <w:tcPr>
            <w:tcW w:w="483" w:type="dxa"/>
            <w:shd w:val="clear" w:color="auto" w:fill="auto"/>
            <w:vAlign w:val="center"/>
          </w:tcPr>
          <w:p w14:paraId="480F9DD4"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5.3.3</w:t>
            </w:r>
          </w:p>
        </w:tc>
        <w:tc>
          <w:tcPr>
            <w:tcW w:w="1275" w:type="dxa"/>
            <w:shd w:val="clear" w:color="auto" w:fill="auto"/>
            <w:vAlign w:val="center"/>
          </w:tcPr>
          <w:p w14:paraId="1A2699B2"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Trolley</w:t>
            </w:r>
          </w:p>
        </w:tc>
        <w:tc>
          <w:tcPr>
            <w:tcW w:w="1639" w:type="dxa"/>
            <w:shd w:val="clear" w:color="auto" w:fill="auto"/>
            <w:vAlign w:val="center"/>
          </w:tcPr>
          <w:p w14:paraId="55E306A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Bounded area - Outdoor/Indoor</w:t>
            </w:r>
          </w:p>
        </w:tc>
        <w:tc>
          <w:tcPr>
            <w:tcW w:w="1276" w:type="dxa"/>
            <w:shd w:val="clear" w:color="auto" w:fill="auto"/>
            <w:vAlign w:val="center"/>
          </w:tcPr>
          <w:p w14:paraId="0183D97E"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0.5m Horizontal</w:t>
            </w:r>
          </w:p>
        </w:tc>
        <w:tc>
          <w:tcPr>
            <w:tcW w:w="709" w:type="dxa"/>
            <w:shd w:val="clear" w:color="auto" w:fill="auto"/>
            <w:vAlign w:val="center"/>
          </w:tcPr>
          <w:p w14:paraId="3A3B648E"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138D74C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34C4D4E6"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7E284BA6"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6AEB262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20ms</w:t>
            </w:r>
          </w:p>
        </w:tc>
        <w:tc>
          <w:tcPr>
            <w:tcW w:w="1417" w:type="dxa"/>
            <w:shd w:val="clear" w:color="auto" w:fill="auto"/>
            <w:vAlign w:val="center"/>
          </w:tcPr>
          <w:p w14:paraId="5A246463" w14:textId="77777777" w:rsidR="00F73151" w:rsidRPr="00372CB9" w:rsidRDefault="00F73151" w:rsidP="00FC060A">
            <w:pPr>
              <w:spacing w:after="0"/>
              <w:jc w:val="center"/>
              <w:rPr>
                <w:rFonts w:ascii="Arial" w:hAnsi="Arial" w:cs="Arial"/>
                <w:sz w:val="14"/>
                <w:szCs w:val="14"/>
              </w:rPr>
            </w:pPr>
          </w:p>
        </w:tc>
      </w:tr>
      <w:tr w:rsidR="00F73151" w:rsidRPr="00372CB9" w14:paraId="075431BD" w14:textId="77777777" w:rsidTr="00FC060A">
        <w:trPr>
          <w:trHeight w:val="340"/>
        </w:trPr>
        <w:tc>
          <w:tcPr>
            <w:tcW w:w="483" w:type="dxa"/>
            <w:shd w:val="clear" w:color="auto" w:fill="auto"/>
            <w:vAlign w:val="center"/>
          </w:tcPr>
          <w:p w14:paraId="53132B0E"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5.3.4</w:t>
            </w:r>
          </w:p>
        </w:tc>
        <w:tc>
          <w:tcPr>
            <w:tcW w:w="1275" w:type="dxa"/>
            <w:shd w:val="clear" w:color="auto" w:fill="auto"/>
            <w:vAlign w:val="center"/>
          </w:tcPr>
          <w:p w14:paraId="21679F90"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Waste management</w:t>
            </w:r>
          </w:p>
        </w:tc>
        <w:tc>
          <w:tcPr>
            <w:tcW w:w="1639" w:type="dxa"/>
            <w:shd w:val="clear" w:color="auto" w:fill="auto"/>
            <w:vAlign w:val="center"/>
          </w:tcPr>
          <w:p w14:paraId="1F612B3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p>
        </w:tc>
        <w:tc>
          <w:tcPr>
            <w:tcW w:w="1276" w:type="dxa"/>
            <w:shd w:val="clear" w:color="auto" w:fill="auto"/>
            <w:vAlign w:val="center"/>
          </w:tcPr>
          <w:p w14:paraId="6DC4610E"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3m Horizontal</w:t>
            </w:r>
          </w:p>
        </w:tc>
        <w:tc>
          <w:tcPr>
            <w:tcW w:w="709" w:type="dxa"/>
            <w:shd w:val="clear" w:color="auto" w:fill="auto"/>
            <w:vAlign w:val="center"/>
          </w:tcPr>
          <w:p w14:paraId="21CC4222"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3411E97F"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2E376A2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2h - 1 day</w:t>
            </w:r>
          </w:p>
        </w:tc>
        <w:tc>
          <w:tcPr>
            <w:tcW w:w="567" w:type="dxa"/>
            <w:shd w:val="clear" w:color="auto" w:fill="auto"/>
            <w:vAlign w:val="center"/>
          </w:tcPr>
          <w:p w14:paraId="1EEF4849"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5CB4D94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60s</w:t>
            </w:r>
          </w:p>
        </w:tc>
        <w:tc>
          <w:tcPr>
            <w:tcW w:w="1417" w:type="dxa"/>
            <w:shd w:val="clear" w:color="auto" w:fill="auto"/>
            <w:vAlign w:val="center"/>
          </w:tcPr>
          <w:p w14:paraId="20FF906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Very low energy (15 years)</w:t>
            </w:r>
          </w:p>
        </w:tc>
      </w:tr>
      <w:tr w:rsidR="00F73151" w:rsidRPr="00372CB9" w14:paraId="0F87D1AD" w14:textId="77777777" w:rsidTr="00FC060A">
        <w:trPr>
          <w:trHeight w:val="397"/>
        </w:trPr>
        <w:tc>
          <w:tcPr>
            <w:tcW w:w="483" w:type="dxa"/>
            <w:shd w:val="clear" w:color="auto" w:fill="auto"/>
            <w:vAlign w:val="center"/>
          </w:tcPr>
          <w:p w14:paraId="4404E378"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5.4.1</w:t>
            </w:r>
          </w:p>
        </w:tc>
        <w:tc>
          <w:tcPr>
            <w:tcW w:w="1275" w:type="dxa"/>
            <w:shd w:val="clear" w:color="auto" w:fill="auto"/>
            <w:vAlign w:val="center"/>
          </w:tcPr>
          <w:p w14:paraId="0A975B32"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Emergency call</w:t>
            </w:r>
          </w:p>
        </w:tc>
        <w:tc>
          <w:tcPr>
            <w:tcW w:w="1639" w:type="dxa"/>
            <w:shd w:val="clear" w:color="auto" w:fill="auto"/>
            <w:vAlign w:val="center"/>
          </w:tcPr>
          <w:p w14:paraId="6B92568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 xml:space="preserve">5G coverage </w:t>
            </w:r>
            <w:r w:rsidRPr="00372CB9">
              <w:rPr>
                <w:rFonts w:ascii="Arial" w:hAnsi="Arial" w:cs="Arial"/>
                <w:color w:val="000000"/>
                <w:sz w:val="14"/>
                <w:szCs w:val="14"/>
              </w:rPr>
              <w:br/>
              <w:t>Outdoor/Indoor</w:t>
            </w:r>
          </w:p>
        </w:tc>
        <w:tc>
          <w:tcPr>
            <w:tcW w:w="1276" w:type="dxa"/>
            <w:shd w:val="clear" w:color="auto" w:fill="auto"/>
            <w:vAlign w:val="center"/>
          </w:tcPr>
          <w:p w14:paraId="680DFF7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50m@80% Horizontal</w:t>
            </w:r>
            <w:r w:rsidRPr="00372CB9">
              <w:rPr>
                <w:rFonts w:ascii="Arial" w:hAnsi="Arial" w:cs="Arial"/>
                <w:color w:val="000000"/>
                <w:sz w:val="14"/>
                <w:szCs w:val="14"/>
              </w:rPr>
              <w:br/>
              <w:t>3m@80% Vertical</w:t>
            </w:r>
          </w:p>
        </w:tc>
        <w:tc>
          <w:tcPr>
            <w:tcW w:w="709" w:type="dxa"/>
            <w:shd w:val="clear" w:color="auto" w:fill="auto"/>
            <w:vAlign w:val="center"/>
          </w:tcPr>
          <w:p w14:paraId="7C0F29DC"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6CC5D9C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95 %</w:t>
            </w:r>
          </w:p>
        </w:tc>
        <w:tc>
          <w:tcPr>
            <w:tcW w:w="992" w:type="dxa"/>
            <w:shd w:val="clear" w:color="auto" w:fill="auto"/>
            <w:vAlign w:val="center"/>
          </w:tcPr>
          <w:p w14:paraId="7D3F8C43"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09F4EDB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30s</w:t>
            </w:r>
          </w:p>
        </w:tc>
        <w:tc>
          <w:tcPr>
            <w:tcW w:w="709" w:type="dxa"/>
            <w:shd w:val="clear" w:color="auto" w:fill="auto"/>
            <w:vAlign w:val="center"/>
          </w:tcPr>
          <w:p w14:paraId="145127D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60s</w:t>
            </w:r>
          </w:p>
        </w:tc>
        <w:tc>
          <w:tcPr>
            <w:tcW w:w="1417" w:type="dxa"/>
            <w:shd w:val="clear" w:color="auto" w:fill="auto"/>
            <w:vAlign w:val="center"/>
          </w:tcPr>
          <w:p w14:paraId="0871C463"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Reliability/</w:t>
            </w:r>
            <w:r w:rsidRPr="00372CB9">
              <w:rPr>
                <w:rFonts w:ascii="Arial" w:hAnsi="Arial" w:cs="Arial"/>
                <w:color w:val="000000"/>
                <w:sz w:val="14"/>
                <w:szCs w:val="14"/>
              </w:rPr>
              <w:br/>
              <w:t>Confidence</w:t>
            </w:r>
          </w:p>
        </w:tc>
      </w:tr>
      <w:tr w:rsidR="00F73151" w:rsidRPr="00372CB9" w14:paraId="73DC151B" w14:textId="77777777" w:rsidTr="00FC060A">
        <w:trPr>
          <w:trHeight w:val="397"/>
        </w:trPr>
        <w:tc>
          <w:tcPr>
            <w:tcW w:w="483" w:type="dxa"/>
            <w:shd w:val="clear" w:color="auto" w:fill="auto"/>
            <w:vAlign w:val="center"/>
          </w:tcPr>
          <w:p w14:paraId="688386CD"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5.5.1</w:t>
            </w:r>
          </w:p>
        </w:tc>
        <w:tc>
          <w:tcPr>
            <w:tcW w:w="1275" w:type="dxa"/>
            <w:shd w:val="clear" w:color="auto" w:fill="auto"/>
            <w:vAlign w:val="center"/>
          </w:tcPr>
          <w:p w14:paraId="18D76614"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Traffic Monitoring &amp; Control</w:t>
            </w:r>
          </w:p>
        </w:tc>
        <w:tc>
          <w:tcPr>
            <w:tcW w:w="1639" w:type="dxa"/>
            <w:shd w:val="clear" w:color="auto" w:fill="auto"/>
            <w:vAlign w:val="center"/>
          </w:tcPr>
          <w:p w14:paraId="1A73CD8F"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p>
        </w:tc>
        <w:tc>
          <w:tcPr>
            <w:tcW w:w="1276" w:type="dxa"/>
            <w:shd w:val="clear" w:color="auto" w:fill="auto"/>
            <w:vAlign w:val="center"/>
          </w:tcPr>
          <w:p w14:paraId="67A1949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1-3m Horizontal</w:t>
            </w:r>
            <w:r w:rsidRPr="00372CB9">
              <w:rPr>
                <w:rFonts w:ascii="Arial" w:hAnsi="Arial" w:cs="Arial"/>
                <w:color w:val="000000"/>
                <w:sz w:val="14"/>
                <w:szCs w:val="14"/>
              </w:rPr>
              <w:br/>
              <w:t>2.5m Vertical</w:t>
            </w:r>
          </w:p>
        </w:tc>
        <w:tc>
          <w:tcPr>
            <w:tcW w:w="709" w:type="dxa"/>
            <w:shd w:val="clear" w:color="auto" w:fill="auto"/>
            <w:vAlign w:val="center"/>
          </w:tcPr>
          <w:p w14:paraId="3CCDE35C"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419801F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95 %</w:t>
            </w:r>
          </w:p>
        </w:tc>
        <w:tc>
          <w:tcPr>
            <w:tcW w:w="992" w:type="dxa"/>
            <w:shd w:val="clear" w:color="auto" w:fill="auto"/>
            <w:vAlign w:val="center"/>
          </w:tcPr>
          <w:p w14:paraId="7F90F7E9"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 Hz</w:t>
            </w:r>
          </w:p>
        </w:tc>
        <w:tc>
          <w:tcPr>
            <w:tcW w:w="567" w:type="dxa"/>
            <w:shd w:val="clear" w:color="auto" w:fill="auto"/>
            <w:vAlign w:val="center"/>
          </w:tcPr>
          <w:p w14:paraId="77839DE7"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0F4D954A"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30ms</w:t>
            </w:r>
          </w:p>
        </w:tc>
        <w:tc>
          <w:tcPr>
            <w:tcW w:w="1417" w:type="dxa"/>
            <w:shd w:val="clear" w:color="auto" w:fill="auto"/>
            <w:vAlign w:val="center"/>
          </w:tcPr>
          <w:p w14:paraId="2E6500CA"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Antispoofing</w:t>
            </w:r>
            <w:r w:rsidRPr="00372CB9">
              <w:rPr>
                <w:rFonts w:ascii="Arial" w:hAnsi="Arial" w:cs="Arial"/>
                <w:color w:val="000000"/>
                <w:sz w:val="14"/>
                <w:szCs w:val="14"/>
              </w:rPr>
              <w:br/>
              <w:t>Antitampering</w:t>
            </w:r>
          </w:p>
        </w:tc>
      </w:tr>
      <w:tr w:rsidR="00F73151" w:rsidRPr="00372CB9" w14:paraId="694F2C3B" w14:textId="77777777" w:rsidTr="00FC060A">
        <w:trPr>
          <w:trHeight w:val="397"/>
        </w:trPr>
        <w:tc>
          <w:tcPr>
            <w:tcW w:w="483" w:type="dxa"/>
            <w:shd w:val="clear" w:color="auto" w:fill="auto"/>
            <w:vAlign w:val="center"/>
          </w:tcPr>
          <w:p w14:paraId="5D2290D6"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5.5.2</w:t>
            </w:r>
          </w:p>
        </w:tc>
        <w:tc>
          <w:tcPr>
            <w:tcW w:w="1275" w:type="dxa"/>
            <w:shd w:val="clear" w:color="auto" w:fill="auto"/>
            <w:vAlign w:val="center"/>
          </w:tcPr>
          <w:p w14:paraId="121B4E77" w14:textId="77777777" w:rsidR="00F73151" w:rsidRPr="00372CB9" w:rsidRDefault="00F73151" w:rsidP="00FC060A">
            <w:pPr>
              <w:spacing w:after="0"/>
              <w:jc w:val="center"/>
              <w:rPr>
                <w:rFonts w:ascii="Arial" w:hAnsi="Arial" w:cs="Arial"/>
                <w:sz w:val="14"/>
                <w:szCs w:val="14"/>
              </w:rPr>
            </w:pPr>
            <w:r w:rsidRPr="00372CB9">
              <w:rPr>
                <w:rFonts w:ascii="Arial" w:hAnsi="Arial" w:cs="Arial"/>
                <w:bCs/>
                <w:color w:val="000000"/>
                <w:sz w:val="14"/>
                <w:szCs w:val="14"/>
              </w:rPr>
              <w:t>Road User Charging</w:t>
            </w:r>
          </w:p>
        </w:tc>
        <w:tc>
          <w:tcPr>
            <w:tcW w:w="1639" w:type="dxa"/>
            <w:shd w:val="clear" w:color="auto" w:fill="auto"/>
            <w:vAlign w:val="center"/>
          </w:tcPr>
          <w:p w14:paraId="3C9DF43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r w:rsidRPr="00372CB9">
              <w:rPr>
                <w:rFonts w:ascii="Arial" w:hAnsi="Arial" w:cs="Arial"/>
                <w:color w:val="000000"/>
                <w:sz w:val="14"/>
                <w:szCs w:val="14"/>
              </w:rPr>
              <w:br/>
              <w:t>Bounded areas (tunnels)</w:t>
            </w:r>
          </w:p>
        </w:tc>
        <w:tc>
          <w:tcPr>
            <w:tcW w:w="1276" w:type="dxa"/>
            <w:shd w:val="clear" w:color="auto" w:fill="auto"/>
            <w:vAlign w:val="center"/>
          </w:tcPr>
          <w:p w14:paraId="12AE925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&lt;1m (across track)</w:t>
            </w:r>
            <w:r w:rsidRPr="00372CB9">
              <w:rPr>
                <w:rFonts w:ascii="Arial" w:hAnsi="Arial" w:cs="Arial"/>
                <w:color w:val="000000"/>
                <w:sz w:val="14"/>
                <w:szCs w:val="14"/>
              </w:rPr>
              <w:br/>
              <w:t>3m (along track)</w:t>
            </w:r>
          </w:p>
        </w:tc>
        <w:tc>
          <w:tcPr>
            <w:tcW w:w="709" w:type="dxa"/>
            <w:shd w:val="clear" w:color="auto" w:fill="auto"/>
            <w:vAlign w:val="center"/>
          </w:tcPr>
          <w:p w14:paraId="4E2FC09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 m/s</w:t>
            </w:r>
          </w:p>
        </w:tc>
        <w:tc>
          <w:tcPr>
            <w:tcW w:w="567" w:type="dxa"/>
            <w:shd w:val="clear" w:color="auto" w:fill="auto"/>
            <w:vAlign w:val="center"/>
          </w:tcPr>
          <w:p w14:paraId="18FCE75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3943665F"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 Hz</w:t>
            </w:r>
          </w:p>
        </w:tc>
        <w:tc>
          <w:tcPr>
            <w:tcW w:w="567" w:type="dxa"/>
            <w:shd w:val="clear" w:color="auto" w:fill="auto"/>
            <w:vAlign w:val="center"/>
          </w:tcPr>
          <w:p w14:paraId="69BB10B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487D4440" w14:textId="77777777" w:rsidR="00F73151" w:rsidRPr="00372CB9" w:rsidRDefault="00F73151" w:rsidP="00FC060A">
            <w:pPr>
              <w:spacing w:after="0"/>
              <w:jc w:val="center"/>
              <w:rPr>
                <w:rFonts w:ascii="Arial" w:hAnsi="Arial" w:cs="Arial"/>
                <w:sz w:val="14"/>
                <w:szCs w:val="14"/>
              </w:rPr>
            </w:pPr>
          </w:p>
        </w:tc>
        <w:tc>
          <w:tcPr>
            <w:tcW w:w="1417" w:type="dxa"/>
            <w:shd w:val="clear" w:color="auto" w:fill="auto"/>
            <w:vAlign w:val="center"/>
          </w:tcPr>
          <w:p w14:paraId="08B02A3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Antispoofing</w:t>
            </w:r>
            <w:r w:rsidRPr="00372CB9">
              <w:rPr>
                <w:rFonts w:ascii="Arial" w:hAnsi="Arial" w:cs="Arial"/>
                <w:color w:val="000000"/>
                <w:sz w:val="14"/>
                <w:szCs w:val="14"/>
              </w:rPr>
              <w:br/>
              <w:t>Antitampering</w:t>
            </w:r>
          </w:p>
        </w:tc>
      </w:tr>
      <w:tr w:rsidR="00F73151" w:rsidRPr="00372CB9" w14:paraId="31877EB3" w14:textId="77777777" w:rsidTr="00FC060A">
        <w:trPr>
          <w:trHeight w:val="454"/>
        </w:trPr>
        <w:tc>
          <w:tcPr>
            <w:tcW w:w="483" w:type="dxa"/>
            <w:vMerge w:val="restart"/>
            <w:shd w:val="clear" w:color="auto" w:fill="auto"/>
            <w:vAlign w:val="center"/>
          </w:tcPr>
          <w:p w14:paraId="1D60C780"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5.6.1</w:t>
            </w:r>
          </w:p>
        </w:tc>
        <w:tc>
          <w:tcPr>
            <w:tcW w:w="1275" w:type="dxa"/>
            <w:vMerge w:val="restart"/>
            <w:shd w:val="clear" w:color="auto" w:fill="auto"/>
            <w:vAlign w:val="center"/>
          </w:tcPr>
          <w:p w14:paraId="24D23AD7"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Asset tracking and management</w:t>
            </w:r>
          </w:p>
        </w:tc>
        <w:tc>
          <w:tcPr>
            <w:tcW w:w="1639" w:type="dxa"/>
            <w:shd w:val="clear" w:color="auto" w:fill="auto"/>
            <w:vAlign w:val="center"/>
          </w:tcPr>
          <w:p w14:paraId="30280C9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p>
        </w:tc>
        <w:tc>
          <w:tcPr>
            <w:tcW w:w="1276" w:type="dxa"/>
            <w:shd w:val="clear" w:color="auto" w:fill="auto"/>
            <w:vAlign w:val="center"/>
          </w:tcPr>
          <w:p w14:paraId="0B76F4F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10-30m Horizontal</w:t>
            </w:r>
          </w:p>
        </w:tc>
        <w:tc>
          <w:tcPr>
            <w:tcW w:w="709" w:type="dxa"/>
            <w:shd w:val="clear" w:color="auto" w:fill="auto"/>
            <w:vAlign w:val="center"/>
          </w:tcPr>
          <w:p w14:paraId="6D9F61FE"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 m/s</w:t>
            </w:r>
          </w:p>
        </w:tc>
        <w:tc>
          <w:tcPr>
            <w:tcW w:w="567" w:type="dxa"/>
            <w:shd w:val="clear" w:color="auto" w:fill="auto"/>
            <w:vAlign w:val="center"/>
          </w:tcPr>
          <w:p w14:paraId="167F401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2AC98A2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300s-1day</w:t>
            </w:r>
          </w:p>
        </w:tc>
        <w:tc>
          <w:tcPr>
            <w:tcW w:w="567" w:type="dxa"/>
            <w:shd w:val="clear" w:color="auto" w:fill="auto"/>
            <w:vAlign w:val="center"/>
          </w:tcPr>
          <w:p w14:paraId="10C5693D"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0062FAB1" w14:textId="77777777" w:rsidR="00F73151" w:rsidRPr="00372CB9" w:rsidRDefault="00F73151" w:rsidP="00FC060A">
            <w:pPr>
              <w:spacing w:after="0"/>
              <w:jc w:val="center"/>
              <w:rPr>
                <w:rFonts w:ascii="Arial" w:hAnsi="Arial" w:cs="Arial"/>
                <w:sz w:val="14"/>
                <w:szCs w:val="14"/>
              </w:rPr>
            </w:pPr>
          </w:p>
        </w:tc>
        <w:tc>
          <w:tcPr>
            <w:tcW w:w="1417" w:type="dxa"/>
            <w:vMerge w:val="restart"/>
            <w:shd w:val="clear" w:color="auto" w:fill="auto"/>
            <w:vAlign w:val="center"/>
          </w:tcPr>
          <w:p w14:paraId="70380E3F"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20 mJ/fix (average), Antispoofing, Antitampering, support for "out of coverage" positioning</w:t>
            </w:r>
          </w:p>
        </w:tc>
      </w:tr>
      <w:tr w:rsidR="00F73151" w:rsidRPr="00372CB9" w14:paraId="436B2554" w14:textId="77777777" w:rsidTr="00FC060A">
        <w:trPr>
          <w:trHeight w:val="454"/>
        </w:trPr>
        <w:tc>
          <w:tcPr>
            <w:tcW w:w="483" w:type="dxa"/>
            <w:vMerge/>
            <w:shd w:val="clear" w:color="auto" w:fill="auto"/>
            <w:vAlign w:val="center"/>
          </w:tcPr>
          <w:p w14:paraId="36146BF9" w14:textId="77777777" w:rsidR="00F73151" w:rsidRPr="00372CB9" w:rsidRDefault="00F73151" w:rsidP="00FC060A">
            <w:pPr>
              <w:spacing w:after="0"/>
              <w:jc w:val="center"/>
              <w:rPr>
                <w:rFonts w:ascii="Arial" w:hAnsi="Arial" w:cs="Arial"/>
                <w:sz w:val="14"/>
                <w:szCs w:val="14"/>
              </w:rPr>
            </w:pPr>
          </w:p>
        </w:tc>
        <w:tc>
          <w:tcPr>
            <w:tcW w:w="1275" w:type="dxa"/>
            <w:vMerge/>
            <w:shd w:val="clear" w:color="auto" w:fill="auto"/>
            <w:vAlign w:val="center"/>
          </w:tcPr>
          <w:p w14:paraId="487F0C38" w14:textId="77777777" w:rsidR="00F73151" w:rsidRPr="00372CB9" w:rsidRDefault="00F73151" w:rsidP="00FC060A">
            <w:pPr>
              <w:spacing w:after="0"/>
              <w:jc w:val="center"/>
              <w:rPr>
                <w:rFonts w:ascii="Arial" w:hAnsi="Arial" w:cs="Arial"/>
                <w:sz w:val="14"/>
                <w:szCs w:val="14"/>
              </w:rPr>
            </w:pPr>
          </w:p>
        </w:tc>
        <w:tc>
          <w:tcPr>
            <w:tcW w:w="1639" w:type="dxa"/>
            <w:shd w:val="clear" w:color="auto" w:fill="auto"/>
            <w:vAlign w:val="center"/>
          </w:tcPr>
          <w:p w14:paraId="4D04953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Bounded area - Outdoor</w:t>
            </w:r>
          </w:p>
        </w:tc>
        <w:tc>
          <w:tcPr>
            <w:tcW w:w="1276" w:type="dxa"/>
            <w:shd w:val="clear" w:color="auto" w:fill="auto"/>
            <w:vAlign w:val="center"/>
          </w:tcPr>
          <w:p w14:paraId="43DE174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1m Horizontal</w:t>
            </w:r>
          </w:p>
        </w:tc>
        <w:tc>
          <w:tcPr>
            <w:tcW w:w="709" w:type="dxa"/>
            <w:shd w:val="clear" w:color="auto" w:fill="auto"/>
            <w:vAlign w:val="center"/>
          </w:tcPr>
          <w:p w14:paraId="3A3001FE"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5EC9492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6B0791B7"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567" w:type="dxa"/>
            <w:shd w:val="clear" w:color="auto" w:fill="auto"/>
            <w:vAlign w:val="center"/>
          </w:tcPr>
          <w:p w14:paraId="1C6DF6B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 in bounded area</w:t>
            </w:r>
          </w:p>
        </w:tc>
        <w:tc>
          <w:tcPr>
            <w:tcW w:w="709" w:type="dxa"/>
            <w:shd w:val="clear" w:color="auto" w:fill="auto"/>
            <w:vAlign w:val="center"/>
          </w:tcPr>
          <w:p w14:paraId="419DBCA4" w14:textId="77777777" w:rsidR="00F73151" w:rsidRPr="00372CB9" w:rsidRDefault="00F73151" w:rsidP="00FC060A">
            <w:pPr>
              <w:spacing w:after="0"/>
              <w:jc w:val="center"/>
              <w:rPr>
                <w:rFonts w:ascii="Arial" w:hAnsi="Arial" w:cs="Arial"/>
                <w:sz w:val="14"/>
                <w:szCs w:val="14"/>
              </w:rPr>
            </w:pPr>
          </w:p>
        </w:tc>
        <w:tc>
          <w:tcPr>
            <w:tcW w:w="1417" w:type="dxa"/>
            <w:vMerge/>
            <w:shd w:val="clear" w:color="auto" w:fill="auto"/>
            <w:vAlign w:val="center"/>
          </w:tcPr>
          <w:p w14:paraId="5B5ABF56" w14:textId="77777777" w:rsidR="00F73151" w:rsidRPr="00372CB9" w:rsidRDefault="00F73151" w:rsidP="00FC060A">
            <w:pPr>
              <w:spacing w:after="0"/>
              <w:jc w:val="center"/>
              <w:rPr>
                <w:rFonts w:ascii="Arial" w:hAnsi="Arial" w:cs="Arial"/>
                <w:sz w:val="14"/>
                <w:szCs w:val="14"/>
              </w:rPr>
            </w:pPr>
          </w:p>
        </w:tc>
      </w:tr>
      <w:tr w:rsidR="00F73151" w:rsidRPr="00372CB9" w14:paraId="20460DAB" w14:textId="77777777" w:rsidTr="00FC060A">
        <w:trPr>
          <w:trHeight w:val="454"/>
        </w:trPr>
        <w:tc>
          <w:tcPr>
            <w:tcW w:w="483" w:type="dxa"/>
            <w:shd w:val="clear" w:color="auto" w:fill="auto"/>
            <w:vAlign w:val="center"/>
          </w:tcPr>
          <w:p w14:paraId="0083CE41"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5.7.1</w:t>
            </w:r>
          </w:p>
        </w:tc>
        <w:tc>
          <w:tcPr>
            <w:tcW w:w="1275" w:type="dxa"/>
            <w:shd w:val="clear" w:color="auto" w:fill="auto"/>
            <w:vAlign w:val="center"/>
          </w:tcPr>
          <w:p w14:paraId="5B8C32B5"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UAV</w:t>
            </w:r>
          </w:p>
          <w:p w14:paraId="2C823235"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(Data analysis)</w:t>
            </w:r>
          </w:p>
        </w:tc>
        <w:tc>
          <w:tcPr>
            <w:tcW w:w="1639" w:type="dxa"/>
            <w:shd w:val="clear" w:color="auto" w:fill="auto"/>
            <w:vAlign w:val="center"/>
          </w:tcPr>
          <w:p w14:paraId="19CCE22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r w:rsidRPr="00372CB9">
              <w:rPr>
                <w:rFonts w:ascii="Arial" w:hAnsi="Arial" w:cs="Arial"/>
                <w:color w:val="000000"/>
                <w:sz w:val="14"/>
                <w:szCs w:val="14"/>
              </w:rPr>
              <w:br/>
              <w:t>Bounded area - Outdoor</w:t>
            </w:r>
          </w:p>
        </w:tc>
        <w:tc>
          <w:tcPr>
            <w:tcW w:w="1276" w:type="dxa"/>
            <w:shd w:val="clear" w:color="auto" w:fill="auto"/>
            <w:vAlign w:val="center"/>
          </w:tcPr>
          <w:p w14:paraId="640C2C1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0.1m Horizontal</w:t>
            </w:r>
            <w:r w:rsidRPr="00372CB9">
              <w:rPr>
                <w:rFonts w:ascii="Arial" w:hAnsi="Arial" w:cs="Arial"/>
                <w:color w:val="000000"/>
                <w:sz w:val="14"/>
                <w:szCs w:val="14"/>
              </w:rPr>
              <w:br/>
              <w:t>0.1m Vertical</w:t>
            </w:r>
          </w:p>
        </w:tc>
        <w:tc>
          <w:tcPr>
            <w:tcW w:w="709" w:type="dxa"/>
            <w:shd w:val="clear" w:color="auto" w:fill="auto"/>
            <w:vAlign w:val="center"/>
          </w:tcPr>
          <w:p w14:paraId="42050E61"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0.5 m/s</w:t>
            </w:r>
            <w:r w:rsidRPr="00372CB9">
              <w:rPr>
                <w:rFonts w:ascii="Arial" w:hAnsi="Arial" w:cs="Arial"/>
                <w:color w:val="000000"/>
                <w:sz w:val="14"/>
                <w:szCs w:val="14"/>
              </w:rPr>
              <w:br/>
              <w:t>2 deg.</w:t>
            </w:r>
          </w:p>
        </w:tc>
        <w:tc>
          <w:tcPr>
            <w:tcW w:w="567" w:type="dxa"/>
            <w:shd w:val="clear" w:color="auto" w:fill="auto"/>
            <w:vAlign w:val="center"/>
          </w:tcPr>
          <w:p w14:paraId="570581C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095036F0"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65585CE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09F09084" w14:textId="77777777" w:rsidR="00F73151" w:rsidRPr="00372CB9" w:rsidRDefault="00F73151" w:rsidP="00FC060A">
            <w:pPr>
              <w:spacing w:after="0"/>
              <w:jc w:val="center"/>
              <w:rPr>
                <w:rFonts w:ascii="Arial" w:hAnsi="Arial" w:cs="Arial"/>
                <w:sz w:val="14"/>
                <w:szCs w:val="14"/>
              </w:rPr>
            </w:pPr>
          </w:p>
        </w:tc>
        <w:tc>
          <w:tcPr>
            <w:tcW w:w="1417" w:type="dxa"/>
            <w:shd w:val="clear" w:color="auto" w:fill="auto"/>
            <w:vAlign w:val="center"/>
          </w:tcPr>
          <w:p w14:paraId="6CE4CAD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Low Energy, Antispoofing, Antitampering</w:t>
            </w:r>
          </w:p>
        </w:tc>
      </w:tr>
      <w:tr w:rsidR="00F73151" w:rsidRPr="00372CB9" w14:paraId="7757F430" w14:textId="77777777" w:rsidTr="00FC060A">
        <w:trPr>
          <w:trHeight w:val="340"/>
        </w:trPr>
        <w:tc>
          <w:tcPr>
            <w:tcW w:w="483" w:type="dxa"/>
            <w:vMerge w:val="restart"/>
            <w:shd w:val="clear" w:color="auto" w:fill="auto"/>
            <w:vAlign w:val="center"/>
          </w:tcPr>
          <w:p w14:paraId="3A872D44"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5.7.2</w:t>
            </w:r>
          </w:p>
        </w:tc>
        <w:tc>
          <w:tcPr>
            <w:tcW w:w="1275" w:type="dxa"/>
            <w:vMerge w:val="restart"/>
            <w:shd w:val="clear" w:color="auto" w:fill="auto"/>
            <w:vAlign w:val="center"/>
          </w:tcPr>
          <w:p w14:paraId="6EE062DE"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UAV (Remote control)</w:t>
            </w:r>
          </w:p>
        </w:tc>
        <w:tc>
          <w:tcPr>
            <w:tcW w:w="1639" w:type="dxa"/>
            <w:shd w:val="clear" w:color="auto" w:fill="auto"/>
            <w:vAlign w:val="center"/>
          </w:tcPr>
          <w:p w14:paraId="313DBE5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p>
        </w:tc>
        <w:tc>
          <w:tcPr>
            <w:tcW w:w="1276" w:type="dxa"/>
            <w:shd w:val="clear" w:color="auto" w:fill="auto"/>
            <w:vAlign w:val="center"/>
          </w:tcPr>
          <w:p w14:paraId="28BB9B1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0.5m Horizontal</w:t>
            </w:r>
            <w:r w:rsidRPr="00372CB9">
              <w:rPr>
                <w:rFonts w:ascii="Arial" w:hAnsi="Arial" w:cs="Arial"/>
                <w:color w:val="000000"/>
                <w:sz w:val="14"/>
                <w:szCs w:val="14"/>
              </w:rPr>
              <w:br/>
              <w:t>0.3m Vertical</w:t>
            </w:r>
          </w:p>
        </w:tc>
        <w:tc>
          <w:tcPr>
            <w:tcW w:w="709" w:type="dxa"/>
            <w:shd w:val="clear" w:color="auto" w:fill="auto"/>
            <w:vAlign w:val="center"/>
          </w:tcPr>
          <w:p w14:paraId="4038D35C"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5F1157BF"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376026BC"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7EBAC6CC"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5E696B68"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150ms</w:t>
            </w:r>
          </w:p>
        </w:tc>
        <w:tc>
          <w:tcPr>
            <w:tcW w:w="1417" w:type="dxa"/>
            <w:shd w:val="clear" w:color="auto" w:fill="auto"/>
            <w:vAlign w:val="center"/>
          </w:tcPr>
          <w:p w14:paraId="0D4A52D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Antispoofing</w:t>
            </w:r>
            <w:r w:rsidRPr="00372CB9">
              <w:rPr>
                <w:rFonts w:ascii="Arial" w:hAnsi="Arial" w:cs="Arial"/>
                <w:color w:val="000000"/>
                <w:sz w:val="14"/>
                <w:szCs w:val="14"/>
              </w:rPr>
              <w:br/>
              <w:t>Antitampering</w:t>
            </w:r>
          </w:p>
        </w:tc>
      </w:tr>
      <w:tr w:rsidR="00F73151" w:rsidRPr="00372CB9" w14:paraId="4709857E" w14:textId="77777777" w:rsidTr="00FC060A">
        <w:trPr>
          <w:trHeight w:val="340"/>
        </w:trPr>
        <w:tc>
          <w:tcPr>
            <w:tcW w:w="483" w:type="dxa"/>
            <w:vMerge/>
            <w:shd w:val="clear" w:color="auto" w:fill="auto"/>
            <w:vAlign w:val="center"/>
          </w:tcPr>
          <w:p w14:paraId="043FD498" w14:textId="77777777" w:rsidR="00F73151" w:rsidRPr="00372CB9" w:rsidRDefault="00F73151" w:rsidP="00FC060A">
            <w:pPr>
              <w:spacing w:after="0"/>
              <w:jc w:val="center"/>
              <w:rPr>
                <w:rFonts w:ascii="Arial" w:hAnsi="Arial" w:cs="Arial"/>
                <w:sz w:val="14"/>
                <w:szCs w:val="14"/>
              </w:rPr>
            </w:pPr>
          </w:p>
        </w:tc>
        <w:tc>
          <w:tcPr>
            <w:tcW w:w="1275" w:type="dxa"/>
            <w:vMerge/>
            <w:shd w:val="clear" w:color="auto" w:fill="auto"/>
            <w:vAlign w:val="center"/>
          </w:tcPr>
          <w:p w14:paraId="1FCB8823" w14:textId="77777777" w:rsidR="00F73151" w:rsidRPr="00372CB9" w:rsidRDefault="00F73151" w:rsidP="00FC060A">
            <w:pPr>
              <w:spacing w:after="0"/>
              <w:jc w:val="center"/>
              <w:rPr>
                <w:rFonts w:ascii="Arial" w:hAnsi="Arial" w:cs="Arial"/>
                <w:sz w:val="14"/>
                <w:szCs w:val="14"/>
              </w:rPr>
            </w:pPr>
          </w:p>
        </w:tc>
        <w:tc>
          <w:tcPr>
            <w:tcW w:w="1639" w:type="dxa"/>
            <w:shd w:val="clear" w:color="auto" w:fill="auto"/>
            <w:vAlign w:val="center"/>
          </w:tcPr>
          <w:p w14:paraId="5E32740A"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Bounded area - Outdoor</w:t>
            </w:r>
          </w:p>
        </w:tc>
        <w:tc>
          <w:tcPr>
            <w:tcW w:w="1276" w:type="dxa"/>
            <w:shd w:val="clear" w:color="auto" w:fill="auto"/>
            <w:vAlign w:val="center"/>
          </w:tcPr>
          <w:p w14:paraId="509A8ED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0.5m Horizontal</w:t>
            </w:r>
            <w:r w:rsidRPr="00372CB9">
              <w:rPr>
                <w:rFonts w:ascii="Arial" w:hAnsi="Arial" w:cs="Arial"/>
                <w:color w:val="000000"/>
                <w:sz w:val="14"/>
                <w:szCs w:val="14"/>
              </w:rPr>
              <w:br/>
              <w:t>0.1m Vertical</w:t>
            </w:r>
          </w:p>
        </w:tc>
        <w:tc>
          <w:tcPr>
            <w:tcW w:w="709" w:type="dxa"/>
            <w:shd w:val="clear" w:color="auto" w:fill="auto"/>
            <w:vAlign w:val="center"/>
          </w:tcPr>
          <w:p w14:paraId="54673EA0"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17DA5C8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99.9 %</w:t>
            </w:r>
          </w:p>
        </w:tc>
        <w:tc>
          <w:tcPr>
            <w:tcW w:w="992" w:type="dxa"/>
            <w:shd w:val="clear" w:color="auto" w:fill="auto"/>
            <w:vAlign w:val="center"/>
          </w:tcPr>
          <w:p w14:paraId="2F1BE602"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5C539B17"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0E719C52"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150ms</w:t>
            </w:r>
          </w:p>
        </w:tc>
        <w:tc>
          <w:tcPr>
            <w:tcW w:w="1417" w:type="dxa"/>
            <w:shd w:val="clear" w:color="auto" w:fill="auto"/>
            <w:vAlign w:val="center"/>
          </w:tcPr>
          <w:p w14:paraId="3786BCE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Antispoofing</w:t>
            </w:r>
            <w:r w:rsidRPr="00372CB9">
              <w:rPr>
                <w:rFonts w:ascii="Arial" w:hAnsi="Arial" w:cs="Arial"/>
                <w:color w:val="000000"/>
                <w:sz w:val="14"/>
                <w:szCs w:val="14"/>
              </w:rPr>
              <w:br/>
              <w:t>Antitampering</w:t>
            </w:r>
          </w:p>
        </w:tc>
      </w:tr>
      <w:tr w:rsidR="00F73151" w:rsidRPr="00372CB9" w14:paraId="56D8ADBD" w14:textId="77777777" w:rsidTr="00FC060A">
        <w:trPr>
          <w:trHeight w:val="340"/>
        </w:trPr>
        <w:tc>
          <w:tcPr>
            <w:tcW w:w="483" w:type="dxa"/>
            <w:vMerge w:val="restart"/>
            <w:shd w:val="clear" w:color="auto" w:fill="auto"/>
            <w:vAlign w:val="center"/>
          </w:tcPr>
          <w:p w14:paraId="5353069E"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5.8.1</w:t>
            </w:r>
          </w:p>
        </w:tc>
        <w:tc>
          <w:tcPr>
            <w:tcW w:w="1275" w:type="dxa"/>
            <w:vMerge w:val="restart"/>
            <w:shd w:val="clear" w:color="auto" w:fill="auto"/>
            <w:vAlign w:val="center"/>
          </w:tcPr>
          <w:p w14:paraId="3331BF0E" w14:textId="77777777" w:rsidR="00F73151" w:rsidRPr="00372CB9" w:rsidRDefault="00F73151" w:rsidP="00FC060A">
            <w:pPr>
              <w:spacing w:after="0"/>
              <w:jc w:val="center"/>
              <w:rPr>
                <w:rFonts w:ascii="Arial" w:hAnsi="Arial" w:cs="Arial"/>
                <w:sz w:val="14"/>
                <w:szCs w:val="14"/>
                <w:lang w:val="fr-FR"/>
              </w:rPr>
            </w:pPr>
            <w:r w:rsidRPr="00372CB9">
              <w:rPr>
                <w:rFonts w:ascii="Arial" w:hAnsi="Arial" w:cs="Arial"/>
                <w:sz w:val="14"/>
                <w:szCs w:val="14"/>
                <w:lang w:val="fr-FR"/>
              </w:rPr>
              <w:t>Support multiple different location service</w:t>
            </w:r>
          </w:p>
        </w:tc>
        <w:tc>
          <w:tcPr>
            <w:tcW w:w="1639" w:type="dxa"/>
            <w:shd w:val="clear" w:color="auto" w:fill="auto"/>
            <w:vAlign w:val="center"/>
          </w:tcPr>
          <w:p w14:paraId="167B45E5"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Outdoor</w:t>
            </w:r>
          </w:p>
        </w:tc>
        <w:tc>
          <w:tcPr>
            <w:tcW w:w="1276" w:type="dxa"/>
            <w:shd w:val="clear" w:color="auto" w:fill="auto"/>
            <w:vAlign w:val="center"/>
          </w:tcPr>
          <w:p w14:paraId="12351273"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2m Horizontal</w:t>
            </w:r>
          </w:p>
        </w:tc>
        <w:tc>
          <w:tcPr>
            <w:tcW w:w="709" w:type="dxa"/>
            <w:shd w:val="clear" w:color="auto" w:fill="auto"/>
            <w:vAlign w:val="center"/>
          </w:tcPr>
          <w:p w14:paraId="1911785B"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4E4305D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90 %</w:t>
            </w:r>
          </w:p>
        </w:tc>
        <w:tc>
          <w:tcPr>
            <w:tcW w:w="992" w:type="dxa"/>
            <w:shd w:val="clear" w:color="auto" w:fill="auto"/>
            <w:vAlign w:val="center"/>
          </w:tcPr>
          <w:p w14:paraId="7C43C738"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4F3E9F7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30775B56"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1417" w:type="dxa"/>
            <w:vMerge w:val="restart"/>
            <w:shd w:val="clear" w:color="auto" w:fill="auto"/>
            <w:vAlign w:val="center"/>
          </w:tcPr>
          <w:p w14:paraId="6DF7CF4D"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Management of different KPI and positioning services</w:t>
            </w:r>
          </w:p>
        </w:tc>
      </w:tr>
      <w:tr w:rsidR="00F73151" w:rsidRPr="00372CB9" w14:paraId="7B381B80" w14:textId="77777777" w:rsidTr="00FC060A">
        <w:trPr>
          <w:trHeight w:val="340"/>
        </w:trPr>
        <w:tc>
          <w:tcPr>
            <w:tcW w:w="483" w:type="dxa"/>
            <w:vMerge/>
            <w:shd w:val="clear" w:color="auto" w:fill="auto"/>
            <w:vAlign w:val="center"/>
          </w:tcPr>
          <w:p w14:paraId="518E13BC" w14:textId="77777777" w:rsidR="00F73151" w:rsidRPr="00372CB9" w:rsidRDefault="00F73151" w:rsidP="00FC060A">
            <w:pPr>
              <w:spacing w:after="0"/>
              <w:jc w:val="center"/>
              <w:rPr>
                <w:rFonts w:ascii="Arial" w:hAnsi="Arial" w:cs="Arial"/>
                <w:sz w:val="14"/>
                <w:szCs w:val="14"/>
              </w:rPr>
            </w:pPr>
          </w:p>
        </w:tc>
        <w:tc>
          <w:tcPr>
            <w:tcW w:w="1275" w:type="dxa"/>
            <w:vMerge/>
            <w:shd w:val="clear" w:color="auto" w:fill="auto"/>
            <w:vAlign w:val="center"/>
          </w:tcPr>
          <w:p w14:paraId="5297F899" w14:textId="77777777" w:rsidR="00F73151" w:rsidRPr="00372CB9" w:rsidRDefault="00F73151" w:rsidP="00FC060A">
            <w:pPr>
              <w:spacing w:after="0"/>
              <w:jc w:val="center"/>
              <w:rPr>
                <w:rFonts w:ascii="Arial" w:hAnsi="Arial" w:cs="Arial"/>
                <w:sz w:val="14"/>
                <w:szCs w:val="14"/>
              </w:rPr>
            </w:pPr>
          </w:p>
        </w:tc>
        <w:tc>
          <w:tcPr>
            <w:tcW w:w="1639" w:type="dxa"/>
            <w:shd w:val="clear" w:color="auto" w:fill="auto"/>
            <w:vAlign w:val="center"/>
          </w:tcPr>
          <w:p w14:paraId="2B28F59A"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 - Indoor</w:t>
            </w:r>
          </w:p>
        </w:tc>
        <w:tc>
          <w:tcPr>
            <w:tcW w:w="1276" w:type="dxa"/>
            <w:shd w:val="clear" w:color="auto" w:fill="auto"/>
            <w:vAlign w:val="center"/>
          </w:tcPr>
          <w:p w14:paraId="5D62DDA0"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0.1m Horizontal</w:t>
            </w:r>
          </w:p>
        </w:tc>
        <w:tc>
          <w:tcPr>
            <w:tcW w:w="709" w:type="dxa"/>
            <w:shd w:val="clear" w:color="auto" w:fill="auto"/>
            <w:vAlign w:val="center"/>
          </w:tcPr>
          <w:p w14:paraId="34DD244F"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22C6B4B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99 %</w:t>
            </w:r>
          </w:p>
        </w:tc>
        <w:tc>
          <w:tcPr>
            <w:tcW w:w="992" w:type="dxa"/>
            <w:shd w:val="clear" w:color="auto" w:fill="auto"/>
            <w:vAlign w:val="center"/>
          </w:tcPr>
          <w:p w14:paraId="3C102F18"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53EB784B"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10s</w:t>
            </w:r>
          </w:p>
        </w:tc>
        <w:tc>
          <w:tcPr>
            <w:tcW w:w="709" w:type="dxa"/>
            <w:shd w:val="clear" w:color="auto" w:fill="auto"/>
            <w:vAlign w:val="center"/>
          </w:tcPr>
          <w:p w14:paraId="0B72C784"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1s</w:t>
            </w:r>
          </w:p>
        </w:tc>
        <w:tc>
          <w:tcPr>
            <w:tcW w:w="1417" w:type="dxa"/>
            <w:vMerge/>
            <w:shd w:val="clear" w:color="auto" w:fill="auto"/>
            <w:vAlign w:val="center"/>
          </w:tcPr>
          <w:p w14:paraId="4D5CC681" w14:textId="77777777" w:rsidR="00F73151" w:rsidRPr="00372CB9" w:rsidRDefault="00F73151" w:rsidP="00FC060A">
            <w:pPr>
              <w:spacing w:after="0"/>
              <w:jc w:val="center"/>
              <w:rPr>
                <w:rFonts w:ascii="Arial" w:hAnsi="Arial" w:cs="Arial"/>
                <w:sz w:val="14"/>
                <w:szCs w:val="14"/>
              </w:rPr>
            </w:pPr>
          </w:p>
        </w:tc>
      </w:tr>
      <w:tr w:rsidR="00F73151" w:rsidRPr="00372CB9" w14:paraId="0123626A" w14:textId="77777777" w:rsidTr="00FC060A">
        <w:trPr>
          <w:trHeight w:val="567"/>
        </w:trPr>
        <w:tc>
          <w:tcPr>
            <w:tcW w:w="483" w:type="dxa"/>
            <w:shd w:val="clear" w:color="auto" w:fill="auto"/>
            <w:vAlign w:val="center"/>
          </w:tcPr>
          <w:p w14:paraId="3283F922"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5.8.2</w:t>
            </w:r>
          </w:p>
        </w:tc>
        <w:tc>
          <w:tcPr>
            <w:tcW w:w="1275" w:type="dxa"/>
            <w:shd w:val="clear" w:color="auto" w:fill="auto"/>
            <w:vAlign w:val="center"/>
          </w:tcPr>
          <w:p w14:paraId="0BF95C1B" w14:textId="77777777" w:rsidR="00F73151" w:rsidRPr="00372CB9" w:rsidRDefault="00F73151" w:rsidP="00FC060A">
            <w:pPr>
              <w:spacing w:after="0"/>
              <w:jc w:val="center"/>
              <w:rPr>
                <w:rFonts w:ascii="Arial" w:hAnsi="Arial" w:cs="Arial"/>
                <w:sz w:val="14"/>
                <w:szCs w:val="14"/>
              </w:rPr>
            </w:pPr>
            <w:r w:rsidRPr="00372CB9">
              <w:rPr>
                <w:rFonts w:ascii="Arial" w:hAnsi="Arial" w:cs="Arial"/>
                <w:sz w:val="14"/>
                <w:szCs w:val="14"/>
              </w:rPr>
              <w:t>Support location capabilities negotiation</w:t>
            </w:r>
          </w:p>
        </w:tc>
        <w:tc>
          <w:tcPr>
            <w:tcW w:w="1639" w:type="dxa"/>
            <w:shd w:val="clear" w:color="auto" w:fill="auto"/>
            <w:vAlign w:val="center"/>
          </w:tcPr>
          <w:p w14:paraId="784F279C"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5G coverage</w:t>
            </w:r>
          </w:p>
        </w:tc>
        <w:tc>
          <w:tcPr>
            <w:tcW w:w="1276" w:type="dxa"/>
            <w:shd w:val="clear" w:color="auto" w:fill="auto"/>
            <w:vAlign w:val="center"/>
          </w:tcPr>
          <w:p w14:paraId="0FAF8788"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5BEF299F"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011CA1F7" w14:textId="77777777" w:rsidR="00F73151" w:rsidRPr="00372CB9" w:rsidRDefault="00F73151" w:rsidP="00FC060A">
            <w:pPr>
              <w:spacing w:after="0"/>
              <w:jc w:val="center"/>
              <w:rPr>
                <w:rFonts w:ascii="Arial" w:hAnsi="Arial" w:cs="Arial"/>
                <w:sz w:val="14"/>
                <w:szCs w:val="14"/>
              </w:rPr>
            </w:pPr>
          </w:p>
        </w:tc>
        <w:tc>
          <w:tcPr>
            <w:tcW w:w="992" w:type="dxa"/>
            <w:shd w:val="clear" w:color="auto" w:fill="auto"/>
            <w:vAlign w:val="center"/>
          </w:tcPr>
          <w:p w14:paraId="427E351B" w14:textId="77777777" w:rsidR="00F73151" w:rsidRPr="00372CB9" w:rsidRDefault="00F73151" w:rsidP="00FC060A">
            <w:pPr>
              <w:spacing w:after="0"/>
              <w:jc w:val="center"/>
              <w:rPr>
                <w:rFonts w:ascii="Arial" w:hAnsi="Arial" w:cs="Arial"/>
                <w:sz w:val="14"/>
                <w:szCs w:val="14"/>
              </w:rPr>
            </w:pPr>
          </w:p>
        </w:tc>
        <w:tc>
          <w:tcPr>
            <w:tcW w:w="567" w:type="dxa"/>
            <w:shd w:val="clear" w:color="auto" w:fill="auto"/>
            <w:vAlign w:val="center"/>
          </w:tcPr>
          <w:p w14:paraId="7EC8255F" w14:textId="77777777" w:rsidR="00F73151" w:rsidRPr="00372CB9" w:rsidRDefault="00F73151" w:rsidP="00FC060A">
            <w:pPr>
              <w:spacing w:after="0"/>
              <w:jc w:val="center"/>
              <w:rPr>
                <w:rFonts w:ascii="Arial" w:hAnsi="Arial" w:cs="Arial"/>
                <w:sz w:val="14"/>
                <w:szCs w:val="14"/>
              </w:rPr>
            </w:pPr>
          </w:p>
        </w:tc>
        <w:tc>
          <w:tcPr>
            <w:tcW w:w="709" w:type="dxa"/>
            <w:shd w:val="clear" w:color="auto" w:fill="auto"/>
            <w:vAlign w:val="center"/>
          </w:tcPr>
          <w:p w14:paraId="5F4EADA3" w14:textId="77777777" w:rsidR="00F73151" w:rsidRPr="00372CB9" w:rsidRDefault="00F73151" w:rsidP="00FC060A">
            <w:pPr>
              <w:spacing w:after="0"/>
              <w:jc w:val="center"/>
              <w:rPr>
                <w:rFonts w:ascii="Arial" w:hAnsi="Arial" w:cs="Arial"/>
                <w:sz w:val="14"/>
                <w:szCs w:val="14"/>
              </w:rPr>
            </w:pPr>
          </w:p>
        </w:tc>
        <w:tc>
          <w:tcPr>
            <w:tcW w:w="1417" w:type="dxa"/>
            <w:shd w:val="clear" w:color="auto" w:fill="auto"/>
            <w:vAlign w:val="center"/>
          </w:tcPr>
          <w:p w14:paraId="6868376E" w14:textId="77777777" w:rsidR="00F73151" w:rsidRPr="00372CB9" w:rsidRDefault="00F73151" w:rsidP="00FC060A">
            <w:pPr>
              <w:spacing w:after="0"/>
              <w:jc w:val="center"/>
              <w:rPr>
                <w:rFonts w:ascii="Arial" w:hAnsi="Arial" w:cs="Arial"/>
                <w:sz w:val="14"/>
                <w:szCs w:val="14"/>
              </w:rPr>
            </w:pPr>
            <w:r w:rsidRPr="00372CB9">
              <w:rPr>
                <w:rFonts w:ascii="Arial" w:hAnsi="Arial" w:cs="Arial"/>
                <w:color w:val="000000"/>
                <w:sz w:val="14"/>
                <w:szCs w:val="14"/>
              </w:rPr>
              <w:t>Support + negotiation of positioning methods (incl. hybrid)</w:t>
            </w:r>
          </w:p>
        </w:tc>
      </w:tr>
      <w:tr w:rsidR="00F73151" w:rsidRPr="00372CB9" w14:paraId="51CC8B23" w14:textId="77777777" w:rsidTr="00FC060A">
        <w:tc>
          <w:tcPr>
            <w:tcW w:w="9634" w:type="dxa"/>
            <w:gridSpan w:val="10"/>
            <w:shd w:val="clear" w:color="auto" w:fill="auto"/>
            <w:vAlign w:val="center"/>
          </w:tcPr>
          <w:p w14:paraId="45831BC1" w14:textId="77777777" w:rsidR="00F73151" w:rsidRPr="00372CB9" w:rsidRDefault="00F73151" w:rsidP="00FC060A">
            <w:pPr>
              <w:spacing w:after="0"/>
              <w:rPr>
                <w:rFonts w:ascii="Arial" w:hAnsi="Arial" w:cs="Arial"/>
                <w:sz w:val="14"/>
                <w:szCs w:val="14"/>
              </w:rPr>
            </w:pPr>
            <w:r w:rsidRPr="00372CB9">
              <w:rPr>
                <w:rFonts w:ascii="Arial" w:hAnsi="Arial" w:cs="Arial"/>
                <w:sz w:val="14"/>
                <w:szCs w:val="14"/>
              </w:rPr>
              <w:t>Note: most use cases also feature potential requirements on modes of operation, intended for the UE, the Network or for the 5G system.</w:t>
            </w:r>
          </w:p>
        </w:tc>
      </w:tr>
    </w:tbl>
    <w:p w14:paraId="2F02A2B8" w14:textId="77777777" w:rsidR="00F73151" w:rsidRPr="002F07DC" w:rsidRDefault="00F73151" w:rsidP="00F73151"/>
    <w:p w14:paraId="2346B36E" w14:textId="77777777" w:rsidR="00F73151" w:rsidRDefault="00F73151" w:rsidP="00F73151">
      <w:pPr>
        <w:pStyle w:val="TH"/>
      </w:pPr>
    </w:p>
    <w:p w14:paraId="6A5E3862" w14:textId="77777777" w:rsidR="00F73151" w:rsidRDefault="00F73151" w:rsidP="00F73151"/>
    <w:p w14:paraId="3C1007F6" w14:textId="602AEF12" w:rsidR="00241740" w:rsidRPr="00F73151" w:rsidRDefault="00241740">
      <w:pPr>
        <w:overflowPunct/>
        <w:autoSpaceDE/>
        <w:autoSpaceDN/>
        <w:adjustRightInd/>
        <w:spacing w:after="0"/>
        <w:textAlignment w:val="auto"/>
      </w:pPr>
    </w:p>
    <w:sectPr w:rsidR="00241740" w:rsidRPr="00F73151"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F478F" w14:textId="77777777" w:rsidR="005068D1" w:rsidRDefault="005068D1">
      <w:r>
        <w:separator/>
      </w:r>
    </w:p>
  </w:endnote>
  <w:endnote w:type="continuationSeparator" w:id="0">
    <w:p w14:paraId="7E0F74A3" w14:textId="77777777" w:rsidR="005068D1" w:rsidRDefault="0050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EB8D9" w14:textId="77777777" w:rsidR="005068D1" w:rsidRDefault="005068D1">
      <w:r>
        <w:separator/>
      </w:r>
    </w:p>
  </w:footnote>
  <w:footnote w:type="continuationSeparator" w:id="0">
    <w:p w14:paraId="50873342" w14:textId="77777777" w:rsidR="005068D1" w:rsidRDefault="00506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39401B"/>
    <w:multiLevelType w:val="hybridMultilevel"/>
    <w:tmpl w:val="94D2DBAA"/>
    <w:lvl w:ilvl="0" w:tplc="7D8870C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AD3740"/>
    <w:multiLevelType w:val="hybridMultilevel"/>
    <w:tmpl w:val="B1DE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04367B"/>
    <w:multiLevelType w:val="hybridMultilevel"/>
    <w:tmpl w:val="73DE91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C2F07C5"/>
    <w:multiLevelType w:val="hybridMultilevel"/>
    <w:tmpl w:val="5DECA7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77C0C"/>
    <w:multiLevelType w:val="hybridMultilevel"/>
    <w:tmpl w:val="7A0A6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B02AE"/>
    <w:multiLevelType w:val="hybridMultilevel"/>
    <w:tmpl w:val="0AF24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CE15C1A"/>
    <w:multiLevelType w:val="hybridMultilevel"/>
    <w:tmpl w:val="15C69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60F26926"/>
    <w:multiLevelType w:val="hybridMultilevel"/>
    <w:tmpl w:val="578C2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D33D8D"/>
    <w:multiLevelType w:val="hybridMultilevel"/>
    <w:tmpl w:val="294EFF78"/>
    <w:lvl w:ilvl="0" w:tplc="6E6CA6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0"/>
  </w:num>
  <w:num w:numId="4">
    <w:abstractNumId w:val="2"/>
  </w:num>
  <w:num w:numId="5">
    <w:abstractNumId w:val="8"/>
  </w:num>
  <w:num w:numId="6">
    <w:abstractNumId w:val="18"/>
  </w:num>
  <w:num w:numId="7">
    <w:abstractNumId w:val="12"/>
  </w:num>
  <w:num w:numId="8">
    <w:abstractNumId w:val="7"/>
  </w:num>
  <w:num w:numId="9">
    <w:abstractNumId w:val="20"/>
  </w:num>
  <w:num w:numId="10">
    <w:abstractNumId w:val="5"/>
  </w:num>
  <w:num w:numId="11">
    <w:abstractNumId w:val="14"/>
  </w:num>
  <w:num w:numId="12">
    <w:abstractNumId w:val="4"/>
  </w:num>
  <w:num w:numId="13">
    <w:abstractNumId w:val="21"/>
  </w:num>
  <w:num w:numId="14">
    <w:abstractNumId w:val="11"/>
  </w:num>
  <w:num w:numId="15">
    <w:abstractNumId w:val="13"/>
  </w:num>
  <w:num w:numId="16">
    <w:abstractNumId w:val="10"/>
  </w:num>
  <w:num w:numId="17">
    <w:abstractNumId w:val="19"/>
  </w:num>
  <w:num w:numId="18">
    <w:abstractNumId w:val="3"/>
  </w:num>
  <w:num w:numId="19">
    <w:abstractNumId w:val="15"/>
  </w:num>
  <w:num w:numId="20">
    <w:abstractNumId w:val="1"/>
  </w:num>
  <w:num w:numId="21">
    <w:abstractNumId w:val="17"/>
  </w:num>
  <w:num w:numId="22">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9F3"/>
    <w:rsid w:val="00010E2C"/>
    <w:rsid w:val="00010FED"/>
    <w:rsid w:val="000113BE"/>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4D5"/>
    <w:rsid w:val="00027755"/>
    <w:rsid w:val="00027864"/>
    <w:rsid w:val="0002789E"/>
    <w:rsid w:val="00030048"/>
    <w:rsid w:val="0003072D"/>
    <w:rsid w:val="000314CD"/>
    <w:rsid w:val="0003235F"/>
    <w:rsid w:val="0003332B"/>
    <w:rsid w:val="00033544"/>
    <w:rsid w:val="0003479E"/>
    <w:rsid w:val="000347B0"/>
    <w:rsid w:val="00035691"/>
    <w:rsid w:val="0003767C"/>
    <w:rsid w:val="00040122"/>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B6"/>
    <w:rsid w:val="00054D9D"/>
    <w:rsid w:val="00055676"/>
    <w:rsid w:val="00056544"/>
    <w:rsid w:val="00057ADA"/>
    <w:rsid w:val="00060D8E"/>
    <w:rsid w:val="00062159"/>
    <w:rsid w:val="000628EE"/>
    <w:rsid w:val="00063D9E"/>
    <w:rsid w:val="00064944"/>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777D9"/>
    <w:rsid w:val="00081EC2"/>
    <w:rsid w:val="00082154"/>
    <w:rsid w:val="00083800"/>
    <w:rsid w:val="00084A65"/>
    <w:rsid w:val="0008559A"/>
    <w:rsid w:val="000902C2"/>
    <w:rsid w:val="00091A92"/>
    <w:rsid w:val="000933B5"/>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1F7"/>
    <w:rsid w:val="000B3B91"/>
    <w:rsid w:val="000B4207"/>
    <w:rsid w:val="000B4B1B"/>
    <w:rsid w:val="000B50C3"/>
    <w:rsid w:val="000B5AC9"/>
    <w:rsid w:val="000B5F0A"/>
    <w:rsid w:val="000B661F"/>
    <w:rsid w:val="000B6D65"/>
    <w:rsid w:val="000C1D59"/>
    <w:rsid w:val="000C227B"/>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E24"/>
    <w:rsid w:val="000D76BC"/>
    <w:rsid w:val="000D7750"/>
    <w:rsid w:val="000E00A2"/>
    <w:rsid w:val="000E071E"/>
    <w:rsid w:val="000E0DEE"/>
    <w:rsid w:val="000E181D"/>
    <w:rsid w:val="000E27AA"/>
    <w:rsid w:val="000E337A"/>
    <w:rsid w:val="000E34FD"/>
    <w:rsid w:val="000E3E01"/>
    <w:rsid w:val="000E4350"/>
    <w:rsid w:val="000E4376"/>
    <w:rsid w:val="000E4408"/>
    <w:rsid w:val="000E5716"/>
    <w:rsid w:val="000E7A79"/>
    <w:rsid w:val="000F15B2"/>
    <w:rsid w:val="000F19DE"/>
    <w:rsid w:val="000F2E1F"/>
    <w:rsid w:val="000F376A"/>
    <w:rsid w:val="000F37B0"/>
    <w:rsid w:val="000F4595"/>
    <w:rsid w:val="000F4CB2"/>
    <w:rsid w:val="000F4E44"/>
    <w:rsid w:val="000F4E90"/>
    <w:rsid w:val="000F5512"/>
    <w:rsid w:val="000F568D"/>
    <w:rsid w:val="000F68D0"/>
    <w:rsid w:val="000F6B15"/>
    <w:rsid w:val="0010170B"/>
    <w:rsid w:val="00101C4F"/>
    <w:rsid w:val="00102C9F"/>
    <w:rsid w:val="001068D2"/>
    <w:rsid w:val="001069F2"/>
    <w:rsid w:val="001102C9"/>
    <w:rsid w:val="001103BD"/>
    <w:rsid w:val="00111208"/>
    <w:rsid w:val="001115E4"/>
    <w:rsid w:val="00111808"/>
    <w:rsid w:val="00111A35"/>
    <w:rsid w:val="00112220"/>
    <w:rsid w:val="0011339F"/>
    <w:rsid w:val="00113B8F"/>
    <w:rsid w:val="00113EC8"/>
    <w:rsid w:val="00114E96"/>
    <w:rsid w:val="001152C7"/>
    <w:rsid w:val="00115C88"/>
    <w:rsid w:val="0011644A"/>
    <w:rsid w:val="00116DE8"/>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68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33A"/>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F5C"/>
    <w:rsid w:val="00170A50"/>
    <w:rsid w:val="00172619"/>
    <w:rsid w:val="00174FFD"/>
    <w:rsid w:val="001759CA"/>
    <w:rsid w:val="0017726A"/>
    <w:rsid w:val="00177DD3"/>
    <w:rsid w:val="00180278"/>
    <w:rsid w:val="001807F2"/>
    <w:rsid w:val="001818A7"/>
    <w:rsid w:val="00182725"/>
    <w:rsid w:val="001829C8"/>
    <w:rsid w:val="00182A76"/>
    <w:rsid w:val="00186904"/>
    <w:rsid w:val="00186B0A"/>
    <w:rsid w:val="001905BD"/>
    <w:rsid w:val="00192FA3"/>
    <w:rsid w:val="00192FE6"/>
    <w:rsid w:val="0019360B"/>
    <w:rsid w:val="00193986"/>
    <w:rsid w:val="00193AF9"/>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10"/>
    <w:rsid w:val="001C1B93"/>
    <w:rsid w:val="001C226F"/>
    <w:rsid w:val="001C5296"/>
    <w:rsid w:val="001C66AC"/>
    <w:rsid w:val="001C6754"/>
    <w:rsid w:val="001C77F0"/>
    <w:rsid w:val="001C7E79"/>
    <w:rsid w:val="001D30C9"/>
    <w:rsid w:val="001D445B"/>
    <w:rsid w:val="001D46A0"/>
    <w:rsid w:val="001D50C2"/>
    <w:rsid w:val="001D753C"/>
    <w:rsid w:val="001D7CA4"/>
    <w:rsid w:val="001D7E58"/>
    <w:rsid w:val="001E13B3"/>
    <w:rsid w:val="001E30A0"/>
    <w:rsid w:val="001E36F4"/>
    <w:rsid w:val="001E3DE1"/>
    <w:rsid w:val="001E4D4F"/>
    <w:rsid w:val="001E54F9"/>
    <w:rsid w:val="001E57CF"/>
    <w:rsid w:val="001E5981"/>
    <w:rsid w:val="001E61B9"/>
    <w:rsid w:val="001E6826"/>
    <w:rsid w:val="001E6D29"/>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2FAE"/>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950"/>
    <w:rsid w:val="00232A95"/>
    <w:rsid w:val="00232C3F"/>
    <w:rsid w:val="00232DD9"/>
    <w:rsid w:val="0023308F"/>
    <w:rsid w:val="00233403"/>
    <w:rsid w:val="00233440"/>
    <w:rsid w:val="00233D0E"/>
    <w:rsid w:val="00234E13"/>
    <w:rsid w:val="00235EE9"/>
    <w:rsid w:val="00236450"/>
    <w:rsid w:val="0023765A"/>
    <w:rsid w:val="00237921"/>
    <w:rsid w:val="00240342"/>
    <w:rsid w:val="00241311"/>
    <w:rsid w:val="00241740"/>
    <w:rsid w:val="002418E8"/>
    <w:rsid w:val="00242E22"/>
    <w:rsid w:val="0024336B"/>
    <w:rsid w:val="00244194"/>
    <w:rsid w:val="0024424F"/>
    <w:rsid w:val="00244D28"/>
    <w:rsid w:val="0024512E"/>
    <w:rsid w:val="00245689"/>
    <w:rsid w:val="00245720"/>
    <w:rsid w:val="00245A6F"/>
    <w:rsid w:val="00245FD5"/>
    <w:rsid w:val="002477DF"/>
    <w:rsid w:val="002506B0"/>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026D"/>
    <w:rsid w:val="0029136E"/>
    <w:rsid w:val="00292399"/>
    <w:rsid w:val="00294445"/>
    <w:rsid w:val="00294B4D"/>
    <w:rsid w:val="0029537E"/>
    <w:rsid w:val="002960D5"/>
    <w:rsid w:val="00297926"/>
    <w:rsid w:val="00297EEC"/>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454C"/>
    <w:rsid w:val="002D51DF"/>
    <w:rsid w:val="002D6892"/>
    <w:rsid w:val="002D68C2"/>
    <w:rsid w:val="002D7C86"/>
    <w:rsid w:val="002E0692"/>
    <w:rsid w:val="002E1D74"/>
    <w:rsid w:val="002E2943"/>
    <w:rsid w:val="002E2CF1"/>
    <w:rsid w:val="002E2E19"/>
    <w:rsid w:val="002E34AF"/>
    <w:rsid w:val="002E4AAC"/>
    <w:rsid w:val="002E53DE"/>
    <w:rsid w:val="002E563B"/>
    <w:rsid w:val="002E62D2"/>
    <w:rsid w:val="002E734F"/>
    <w:rsid w:val="002E74AF"/>
    <w:rsid w:val="002E758C"/>
    <w:rsid w:val="002F1038"/>
    <w:rsid w:val="002F1927"/>
    <w:rsid w:val="002F22FF"/>
    <w:rsid w:val="002F2D8F"/>
    <w:rsid w:val="002F5BE4"/>
    <w:rsid w:val="002F625F"/>
    <w:rsid w:val="002F695B"/>
    <w:rsid w:val="002F72DA"/>
    <w:rsid w:val="002F76B1"/>
    <w:rsid w:val="002F7D66"/>
    <w:rsid w:val="002F7D9C"/>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A84"/>
    <w:rsid w:val="00321EDA"/>
    <w:rsid w:val="003224AA"/>
    <w:rsid w:val="003224E7"/>
    <w:rsid w:val="00325AE1"/>
    <w:rsid w:val="00325D7A"/>
    <w:rsid w:val="003260EB"/>
    <w:rsid w:val="00326145"/>
    <w:rsid w:val="00327163"/>
    <w:rsid w:val="00327305"/>
    <w:rsid w:val="00327531"/>
    <w:rsid w:val="00330187"/>
    <w:rsid w:val="00331C77"/>
    <w:rsid w:val="00331DB6"/>
    <w:rsid w:val="00331F96"/>
    <w:rsid w:val="00332B55"/>
    <w:rsid w:val="003336B9"/>
    <w:rsid w:val="003346D5"/>
    <w:rsid w:val="0033476C"/>
    <w:rsid w:val="00335EA8"/>
    <w:rsid w:val="003363DD"/>
    <w:rsid w:val="00337810"/>
    <w:rsid w:val="00340361"/>
    <w:rsid w:val="00340795"/>
    <w:rsid w:val="0034111C"/>
    <w:rsid w:val="00341E60"/>
    <w:rsid w:val="0034217F"/>
    <w:rsid w:val="00342AD2"/>
    <w:rsid w:val="00343954"/>
    <w:rsid w:val="00343CA2"/>
    <w:rsid w:val="00345405"/>
    <w:rsid w:val="00345DDD"/>
    <w:rsid w:val="00346D7A"/>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F9D"/>
    <w:rsid w:val="00365C3D"/>
    <w:rsid w:val="00367337"/>
    <w:rsid w:val="00367367"/>
    <w:rsid w:val="00367FD8"/>
    <w:rsid w:val="0037004E"/>
    <w:rsid w:val="003702FE"/>
    <w:rsid w:val="00370B63"/>
    <w:rsid w:val="00370FCC"/>
    <w:rsid w:val="003711AF"/>
    <w:rsid w:val="003735C6"/>
    <w:rsid w:val="00374848"/>
    <w:rsid w:val="003757A1"/>
    <w:rsid w:val="00375D09"/>
    <w:rsid w:val="003762DC"/>
    <w:rsid w:val="0037739D"/>
    <w:rsid w:val="0037751C"/>
    <w:rsid w:val="00377B5E"/>
    <w:rsid w:val="0038020D"/>
    <w:rsid w:val="00380A91"/>
    <w:rsid w:val="00380B66"/>
    <w:rsid w:val="00380F3F"/>
    <w:rsid w:val="00381953"/>
    <w:rsid w:val="00382232"/>
    <w:rsid w:val="00382A21"/>
    <w:rsid w:val="00382F1A"/>
    <w:rsid w:val="00383282"/>
    <w:rsid w:val="00383422"/>
    <w:rsid w:val="00383658"/>
    <w:rsid w:val="0038412E"/>
    <w:rsid w:val="00386053"/>
    <w:rsid w:val="0038771D"/>
    <w:rsid w:val="00390935"/>
    <w:rsid w:val="00392491"/>
    <w:rsid w:val="003929A7"/>
    <w:rsid w:val="003935B0"/>
    <w:rsid w:val="00393E44"/>
    <w:rsid w:val="00394301"/>
    <w:rsid w:val="00394652"/>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978"/>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0D4E"/>
    <w:rsid w:val="003F3FCC"/>
    <w:rsid w:val="003F5547"/>
    <w:rsid w:val="003F5C40"/>
    <w:rsid w:val="003F6E12"/>
    <w:rsid w:val="003F6F8B"/>
    <w:rsid w:val="003F75ED"/>
    <w:rsid w:val="004002B7"/>
    <w:rsid w:val="00400F31"/>
    <w:rsid w:val="004023BA"/>
    <w:rsid w:val="00406B4D"/>
    <w:rsid w:val="004140DE"/>
    <w:rsid w:val="0041443C"/>
    <w:rsid w:val="0041488F"/>
    <w:rsid w:val="004154F7"/>
    <w:rsid w:val="00416D44"/>
    <w:rsid w:val="004173EB"/>
    <w:rsid w:val="004176FF"/>
    <w:rsid w:val="00417A1E"/>
    <w:rsid w:val="00417EDA"/>
    <w:rsid w:val="00421308"/>
    <w:rsid w:val="00421A27"/>
    <w:rsid w:val="00421D0A"/>
    <w:rsid w:val="004226C3"/>
    <w:rsid w:val="00423909"/>
    <w:rsid w:val="004241C5"/>
    <w:rsid w:val="00424FA7"/>
    <w:rsid w:val="00425D2C"/>
    <w:rsid w:val="00426A87"/>
    <w:rsid w:val="00427007"/>
    <w:rsid w:val="004309D8"/>
    <w:rsid w:val="004313D1"/>
    <w:rsid w:val="00432110"/>
    <w:rsid w:val="004328EE"/>
    <w:rsid w:val="00433EBE"/>
    <w:rsid w:val="00434406"/>
    <w:rsid w:val="0044043F"/>
    <w:rsid w:val="00440D86"/>
    <w:rsid w:val="00440FED"/>
    <w:rsid w:val="00441B92"/>
    <w:rsid w:val="00443A9F"/>
    <w:rsid w:val="0044474B"/>
    <w:rsid w:val="00445FF7"/>
    <w:rsid w:val="004508A8"/>
    <w:rsid w:val="00451B4F"/>
    <w:rsid w:val="00452CA7"/>
    <w:rsid w:val="00453341"/>
    <w:rsid w:val="004543BC"/>
    <w:rsid w:val="004545C6"/>
    <w:rsid w:val="00454DCA"/>
    <w:rsid w:val="00454E26"/>
    <w:rsid w:val="00456544"/>
    <w:rsid w:val="00456649"/>
    <w:rsid w:val="004567B7"/>
    <w:rsid w:val="00456856"/>
    <w:rsid w:val="0046047A"/>
    <w:rsid w:val="00461210"/>
    <w:rsid w:val="00461700"/>
    <w:rsid w:val="00461AAC"/>
    <w:rsid w:val="00462490"/>
    <w:rsid w:val="00462AC9"/>
    <w:rsid w:val="00463928"/>
    <w:rsid w:val="00463DC3"/>
    <w:rsid w:val="00465299"/>
    <w:rsid w:val="00466973"/>
    <w:rsid w:val="00466A0F"/>
    <w:rsid w:val="0046795B"/>
    <w:rsid w:val="004708C0"/>
    <w:rsid w:val="0047115F"/>
    <w:rsid w:val="004715CB"/>
    <w:rsid w:val="0047168F"/>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B7F"/>
    <w:rsid w:val="00482CD4"/>
    <w:rsid w:val="00483261"/>
    <w:rsid w:val="0048328A"/>
    <w:rsid w:val="00484377"/>
    <w:rsid w:val="0048532E"/>
    <w:rsid w:val="00485B23"/>
    <w:rsid w:val="00485B50"/>
    <w:rsid w:val="004874E4"/>
    <w:rsid w:val="0049070D"/>
    <w:rsid w:val="00490A39"/>
    <w:rsid w:val="00490E82"/>
    <w:rsid w:val="00491BE4"/>
    <w:rsid w:val="00491DB2"/>
    <w:rsid w:val="00492877"/>
    <w:rsid w:val="00494833"/>
    <w:rsid w:val="00495BA6"/>
    <w:rsid w:val="00496DC2"/>
    <w:rsid w:val="00496E75"/>
    <w:rsid w:val="004A014C"/>
    <w:rsid w:val="004A0AA8"/>
    <w:rsid w:val="004A1FE4"/>
    <w:rsid w:val="004A2103"/>
    <w:rsid w:val="004A2CA9"/>
    <w:rsid w:val="004A33EF"/>
    <w:rsid w:val="004A34C9"/>
    <w:rsid w:val="004A3CB5"/>
    <w:rsid w:val="004A45F2"/>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A57"/>
    <w:rsid w:val="004C0C49"/>
    <w:rsid w:val="004C1096"/>
    <w:rsid w:val="004C183D"/>
    <w:rsid w:val="004C394F"/>
    <w:rsid w:val="004C3EC7"/>
    <w:rsid w:val="004C3EEE"/>
    <w:rsid w:val="004C4799"/>
    <w:rsid w:val="004C483D"/>
    <w:rsid w:val="004C4D15"/>
    <w:rsid w:val="004C68F5"/>
    <w:rsid w:val="004C6DA5"/>
    <w:rsid w:val="004C795A"/>
    <w:rsid w:val="004C7F93"/>
    <w:rsid w:val="004D22F3"/>
    <w:rsid w:val="004D2629"/>
    <w:rsid w:val="004D26B8"/>
    <w:rsid w:val="004D29A0"/>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AC"/>
    <w:rsid w:val="004E5DE1"/>
    <w:rsid w:val="004E6F6C"/>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68D1"/>
    <w:rsid w:val="00510ABC"/>
    <w:rsid w:val="00511079"/>
    <w:rsid w:val="00511411"/>
    <w:rsid w:val="00511CDF"/>
    <w:rsid w:val="005125D5"/>
    <w:rsid w:val="00512829"/>
    <w:rsid w:val="00512FD5"/>
    <w:rsid w:val="00513839"/>
    <w:rsid w:val="00513CC7"/>
    <w:rsid w:val="00513DEF"/>
    <w:rsid w:val="0051423C"/>
    <w:rsid w:val="005148D4"/>
    <w:rsid w:val="00514C91"/>
    <w:rsid w:val="005153CE"/>
    <w:rsid w:val="00515C47"/>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070"/>
    <w:rsid w:val="0053281C"/>
    <w:rsid w:val="0053311D"/>
    <w:rsid w:val="00533B93"/>
    <w:rsid w:val="005340C9"/>
    <w:rsid w:val="00536698"/>
    <w:rsid w:val="00537422"/>
    <w:rsid w:val="005375FE"/>
    <w:rsid w:val="00540BFC"/>
    <w:rsid w:val="0054195A"/>
    <w:rsid w:val="005420DE"/>
    <w:rsid w:val="00542249"/>
    <w:rsid w:val="005431F5"/>
    <w:rsid w:val="00543707"/>
    <w:rsid w:val="005439D2"/>
    <w:rsid w:val="00543EBB"/>
    <w:rsid w:val="00544213"/>
    <w:rsid w:val="0054486D"/>
    <w:rsid w:val="005453F3"/>
    <w:rsid w:val="00545549"/>
    <w:rsid w:val="00545625"/>
    <w:rsid w:val="005469F5"/>
    <w:rsid w:val="00546F36"/>
    <w:rsid w:val="005518ED"/>
    <w:rsid w:val="00552093"/>
    <w:rsid w:val="005528D2"/>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6D46"/>
    <w:rsid w:val="00567415"/>
    <w:rsid w:val="00567610"/>
    <w:rsid w:val="00570D9F"/>
    <w:rsid w:val="0057185C"/>
    <w:rsid w:val="00571CA8"/>
    <w:rsid w:val="00571F23"/>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7F7"/>
    <w:rsid w:val="00592CDA"/>
    <w:rsid w:val="0059331A"/>
    <w:rsid w:val="005933C6"/>
    <w:rsid w:val="00593A72"/>
    <w:rsid w:val="0059510C"/>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7B9"/>
    <w:rsid w:val="005B6DF6"/>
    <w:rsid w:val="005B7B7D"/>
    <w:rsid w:val="005C1948"/>
    <w:rsid w:val="005C22F9"/>
    <w:rsid w:val="005C263C"/>
    <w:rsid w:val="005C2679"/>
    <w:rsid w:val="005C298C"/>
    <w:rsid w:val="005C32CE"/>
    <w:rsid w:val="005C5870"/>
    <w:rsid w:val="005C5E75"/>
    <w:rsid w:val="005C743B"/>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4DB"/>
    <w:rsid w:val="00602A78"/>
    <w:rsid w:val="00602A84"/>
    <w:rsid w:val="00602AA1"/>
    <w:rsid w:val="00602BB1"/>
    <w:rsid w:val="00603123"/>
    <w:rsid w:val="006036F4"/>
    <w:rsid w:val="00604367"/>
    <w:rsid w:val="006044BE"/>
    <w:rsid w:val="0060475F"/>
    <w:rsid w:val="006047DF"/>
    <w:rsid w:val="00604804"/>
    <w:rsid w:val="00604DE1"/>
    <w:rsid w:val="00605F6E"/>
    <w:rsid w:val="006060C2"/>
    <w:rsid w:val="0060673C"/>
    <w:rsid w:val="00606A26"/>
    <w:rsid w:val="00607D81"/>
    <w:rsid w:val="00610747"/>
    <w:rsid w:val="00610E03"/>
    <w:rsid w:val="0061176E"/>
    <w:rsid w:val="0061363F"/>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68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8B1"/>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12"/>
    <w:rsid w:val="0067269D"/>
    <w:rsid w:val="00672988"/>
    <w:rsid w:val="00672C64"/>
    <w:rsid w:val="00674E6A"/>
    <w:rsid w:val="00675CF4"/>
    <w:rsid w:val="00676A64"/>
    <w:rsid w:val="00677925"/>
    <w:rsid w:val="00680F46"/>
    <w:rsid w:val="00681FDC"/>
    <w:rsid w:val="00682289"/>
    <w:rsid w:val="00682B53"/>
    <w:rsid w:val="00682F27"/>
    <w:rsid w:val="006859DB"/>
    <w:rsid w:val="00686215"/>
    <w:rsid w:val="0068678D"/>
    <w:rsid w:val="00687488"/>
    <w:rsid w:val="0069007F"/>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4A76"/>
    <w:rsid w:val="006A5474"/>
    <w:rsid w:val="006A564B"/>
    <w:rsid w:val="006B05B5"/>
    <w:rsid w:val="006B1545"/>
    <w:rsid w:val="006B23B9"/>
    <w:rsid w:val="006B2DA7"/>
    <w:rsid w:val="006B2F4D"/>
    <w:rsid w:val="006B306B"/>
    <w:rsid w:val="006B32EC"/>
    <w:rsid w:val="006B3682"/>
    <w:rsid w:val="006B3974"/>
    <w:rsid w:val="006B48CB"/>
    <w:rsid w:val="006B564D"/>
    <w:rsid w:val="006C1445"/>
    <w:rsid w:val="006C3AB0"/>
    <w:rsid w:val="006C4FC1"/>
    <w:rsid w:val="006C51A5"/>
    <w:rsid w:val="006C529D"/>
    <w:rsid w:val="006C6474"/>
    <w:rsid w:val="006C6798"/>
    <w:rsid w:val="006C6DF7"/>
    <w:rsid w:val="006D0C12"/>
    <w:rsid w:val="006D0E6B"/>
    <w:rsid w:val="006D2146"/>
    <w:rsid w:val="006D269B"/>
    <w:rsid w:val="006D632E"/>
    <w:rsid w:val="006E094A"/>
    <w:rsid w:val="006E12B1"/>
    <w:rsid w:val="006E13D1"/>
    <w:rsid w:val="006E2D59"/>
    <w:rsid w:val="006E2EC8"/>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1EE2"/>
    <w:rsid w:val="00702D5A"/>
    <w:rsid w:val="00702EF7"/>
    <w:rsid w:val="007032DB"/>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8B2"/>
    <w:rsid w:val="00720505"/>
    <w:rsid w:val="007236A3"/>
    <w:rsid w:val="007239B6"/>
    <w:rsid w:val="0072490A"/>
    <w:rsid w:val="00724B64"/>
    <w:rsid w:val="0072517D"/>
    <w:rsid w:val="00725557"/>
    <w:rsid w:val="00726878"/>
    <w:rsid w:val="00730CBF"/>
    <w:rsid w:val="0073124A"/>
    <w:rsid w:val="00731B79"/>
    <w:rsid w:val="007320A2"/>
    <w:rsid w:val="007320C8"/>
    <w:rsid w:val="007327CE"/>
    <w:rsid w:val="00733893"/>
    <w:rsid w:val="00734A05"/>
    <w:rsid w:val="00735C6F"/>
    <w:rsid w:val="00737A31"/>
    <w:rsid w:val="00742A6A"/>
    <w:rsid w:val="00742B44"/>
    <w:rsid w:val="00743B1C"/>
    <w:rsid w:val="0074656E"/>
    <w:rsid w:val="007472D5"/>
    <w:rsid w:val="00752B03"/>
    <w:rsid w:val="00753454"/>
    <w:rsid w:val="00753BB5"/>
    <w:rsid w:val="007544F1"/>
    <w:rsid w:val="00755E4A"/>
    <w:rsid w:val="00756832"/>
    <w:rsid w:val="007626D0"/>
    <w:rsid w:val="007651CA"/>
    <w:rsid w:val="00765DA6"/>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01DF"/>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597"/>
    <w:rsid w:val="007B491A"/>
    <w:rsid w:val="007B5370"/>
    <w:rsid w:val="007B61F5"/>
    <w:rsid w:val="007B63FA"/>
    <w:rsid w:val="007B7496"/>
    <w:rsid w:val="007C0802"/>
    <w:rsid w:val="007C12BE"/>
    <w:rsid w:val="007C1321"/>
    <w:rsid w:val="007C20D2"/>
    <w:rsid w:val="007C2739"/>
    <w:rsid w:val="007C4B0F"/>
    <w:rsid w:val="007C4DAD"/>
    <w:rsid w:val="007C5830"/>
    <w:rsid w:val="007C5DB8"/>
    <w:rsid w:val="007C5DCE"/>
    <w:rsid w:val="007C6CA2"/>
    <w:rsid w:val="007D05B2"/>
    <w:rsid w:val="007D05FA"/>
    <w:rsid w:val="007D0C44"/>
    <w:rsid w:val="007D1972"/>
    <w:rsid w:val="007D1F33"/>
    <w:rsid w:val="007D3307"/>
    <w:rsid w:val="007D4581"/>
    <w:rsid w:val="007D54F8"/>
    <w:rsid w:val="007D5E27"/>
    <w:rsid w:val="007D68E4"/>
    <w:rsid w:val="007D6F64"/>
    <w:rsid w:val="007E01CF"/>
    <w:rsid w:val="007E1782"/>
    <w:rsid w:val="007E25AB"/>
    <w:rsid w:val="007E2F41"/>
    <w:rsid w:val="007E44FC"/>
    <w:rsid w:val="007E5AC2"/>
    <w:rsid w:val="007E7470"/>
    <w:rsid w:val="007E79C5"/>
    <w:rsid w:val="007F2845"/>
    <w:rsid w:val="007F2A69"/>
    <w:rsid w:val="007F38A2"/>
    <w:rsid w:val="007F43BC"/>
    <w:rsid w:val="007F4740"/>
    <w:rsid w:val="007F5F98"/>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016"/>
    <w:rsid w:val="008151E6"/>
    <w:rsid w:val="0081537B"/>
    <w:rsid w:val="008154EC"/>
    <w:rsid w:val="00820DC7"/>
    <w:rsid w:val="00820FFB"/>
    <w:rsid w:val="00821698"/>
    <w:rsid w:val="008221FE"/>
    <w:rsid w:val="00822BF5"/>
    <w:rsid w:val="008235F6"/>
    <w:rsid w:val="00824894"/>
    <w:rsid w:val="00825366"/>
    <w:rsid w:val="00825E84"/>
    <w:rsid w:val="0082656F"/>
    <w:rsid w:val="00826C7B"/>
    <w:rsid w:val="00826DD9"/>
    <w:rsid w:val="00826E01"/>
    <w:rsid w:val="008277A8"/>
    <w:rsid w:val="008278B6"/>
    <w:rsid w:val="00827E9A"/>
    <w:rsid w:val="008307ED"/>
    <w:rsid w:val="00830B3B"/>
    <w:rsid w:val="0083350F"/>
    <w:rsid w:val="00833E2C"/>
    <w:rsid w:val="00834358"/>
    <w:rsid w:val="008346BD"/>
    <w:rsid w:val="00834923"/>
    <w:rsid w:val="008359EB"/>
    <w:rsid w:val="00836B7A"/>
    <w:rsid w:val="00837B90"/>
    <w:rsid w:val="008409AA"/>
    <w:rsid w:val="00840FB8"/>
    <w:rsid w:val="00842E0C"/>
    <w:rsid w:val="00843A7A"/>
    <w:rsid w:val="00844511"/>
    <w:rsid w:val="008447F5"/>
    <w:rsid w:val="00846292"/>
    <w:rsid w:val="008506E1"/>
    <w:rsid w:val="00850D96"/>
    <w:rsid w:val="008515EE"/>
    <w:rsid w:val="00851A8E"/>
    <w:rsid w:val="00851EC7"/>
    <w:rsid w:val="008528D3"/>
    <w:rsid w:val="00854553"/>
    <w:rsid w:val="00855B86"/>
    <w:rsid w:val="00856D47"/>
    <w:rsid w:val="00860874"/>
    <w:rsid w:val="008609A3"/>
    <w:rsid w:val="00860B2B"/>
    <w:rsid w:val="00862008"/>
    <w:rsid w:val="00862720"/>
    <w:rsid w:val="008628C8"/>
    <w:rsid w:val="00862B2A"/>
    <w:rsid w:val="008630B9"/>
    <w:rsid w:val="00863F37"/>
    <w:rsid w:val="0086406B"/>
    <w:rsid w:val="00864C8C"/>
    <w:rsid w:val="008659FB"/>
    <w:rsid w:val="0086709D"/>
    <w:rsid w:val="00867651"/>
    <w:rsid w:val="00867E07"/>
    <w:rsid w:val="00870701"/>
    <w:rsid w:val="00873E7D"/>
    <w:rsid w:val="00874009"/>
    <w:rsid w:val="00874158"/>
    <w:rsid w:val="008743F3"/>
    <w:rsid w:val="0087444A"/>
    <w:rsid w:val="00875139"/>
    <w:rsid w:val="00875410"/>
    <w:rsid w:val="00880EDF"/>
    <w:rsid w:val="008811FD"/>
    <w:rsid w:val="008812DD"/>
    <w:rsid w:val="00882DE6"/>
    <w:rsid w:val="00883266"/>
    <w:rsid w:val="00883A20"/>
    <w:rsid w:val="00883D4D"/>
    <w:rsid w:val="00884B59"/>
    <w:rsid w:val="008850BA"/>
    <w:rsid w:val="00885876"/>
    <w:rsid w:val="00886185"/>
    <w:rsid w:val="008861D9"/>
    <w:rsid w:val="0088638C"/>
    <w:rsid w:val="0088696A"/>
    <w:rsid w:val="00886EDF"/>
    <w:rsid w:val="00887D87"/>
    <w:rsid w:val="008908E5"/>
    <w:rsid w:val="00891216"/>
    <w:rsid w:val="00894B58"/>
    <w:rsid w:val="00894FDC"/>
    <w:rsid w:val="00895714"/>
    <w:rsid w:val="008957D3"/>
    <w:rsid w:val="00896414"/>
    <w:rsid w:val="0089716F"/>
    <w:rsid w:val="00897C71"/>
    <w:rsid w:val="008A0F54"/>
    <w:rsid w:val="008A16F9"/>
    <w:rsid w:val="008A1D3E"/>
    <w:rsid w:val="008A3038"/>
    <w:rsid w:val="008A38B4"/>
    <w:rsid w:val="008A4B16"/>
    <w:rsid w:val="008A4D63"/>
    <w:rsid w:val="008A4E11"/>
    <w:rsid w:val="008A6D62"/>
    <w:rsid w:val="008B13E9"/>
    <w:rsid w:val="008B2257"/>
    <w:rsid w:val="008B2436"/>
    <w:rsid w:val="008B3976"/>
    <w:rsid w:val="008B3B51"/>
    <w:rsid w:val="008B4057"/>
    <w:rsid w:val="008B4145"/>
    <w:rsid w:val="008B5071"/>
    <w:rsid w:val="008B5290"/>
    <w:rsid w:val="008B6A40"/>
    <w:rsid w:val="008B72EC"/>
    <w:rsid w:val="008C171E"/>
    <w:rsid w:val="008C2CFD"/>
    <w:rsid w:val="008C3FDC"/>
    <w:rsid w:val="008C47AD"/>
    <w:rsid w:val="008C603A"/>
    <w:rsid w:val="008C71C8"/>
    <w:rsid w:val="008D167D"/>
    <w:rsid w:val="008D2FF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1DF"/>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6C9"/>
    <w:rsid w:val="00916EC2"/>
    <w:rsid w:val="009213BD"/>
    <w:rsid w:val="009230A6"/>
    <w:rsid w:val="00924627"/>
    <w:rsid w:val="009250A8"/>
    <w:rsid w:val="00925BE6"/>
    <w:rsid w:val="00926697"/>
    <w:rsid w:val="00926F61"/>
    <w:rsid w:val="00926FA9"/>
    <w:rsid w:val="0092743C"/>
    <w:rsid w:val="0093123D"/>
    <w:rsid w:val="00932A08"/>
    <w:rsid w:val="00933040"/>
    <w:rsid w:val="009330E9"/>
    <w:rsid w:val="00934D97"/>
    <w:rsid w:val="00935D15"/>
    <w:rsid w:val="009411FB"/>
    <w:rsid w:val="009414A9"/>
    <w:rsid w:val="00941B71"/>
    <w:rsid w:val="00941DF9"/>
    <w:rsid w:val="009421AD"/>
    <w:rsid w:val="0094221C"/>
    <w:rsid w:val="00942756"/>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0A9"/>
    <w:rsid w:val="0098289D"/>
    <w:rsid w:val="00982A3F"/>
    <w:rsid w:val="009835E0"/>
    <w:rsid w:val="00983B69"/>
    <w:rsid w:val="00983D46"/>
    <w:rsid w:val="00983DCA"/>
    <w:rsid w:val="00985EF7"/>
    <w:rsid w:val="00986093"/>
    <w:rsid w:val="00986146"/>
    <w:rsid w:val="00986CF9"/>
    <w:rsid w:val="00987416"/>
    <w:rsid w:val="00990C0E"/>
    <w:rsid w:val="00990D75"/>
    <w:rsid w:val="00991093"/>
    <w:rsid w:val="0099163B"/>
    <w:rsid w:val="00992343"/>
    <w:rsid w:val="009938B1"/>
    <w:rsid w:val="00994EFC"/>
    <w:rsid w:val="00995588"/>
    <w:rsid w:val="00996258"/>
    <w:rsid w:val="00996306"/>
    <w:rsid w:val="00996744"/>
    <w:rsid w:val="00997CF4"/>
    <w:rsid w:val="009A1169"/>
    <w:rsid w:val="009A164C"/>
    <w:rsid w:val="009A1AAC"/>
    <w:rsid w:val="009A2CB8"/>
    <w:rsid w:val="009A2F5F"/>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C9"/>
    <w:rsid w:val="009D3A5F"/>
    <w:rsid w:val="009D4F88"/>
    <w:rsid w:val="009D5193"/>
    <w:rsid w:val="009D5C32"/>
    <w:rsid w:val="009D5C56"/>
    <w:rsid w:val="009D6472"/>
    <w:rsid w:val="009D79F4"/>
    <w:rsid w:val="009D7D19"/>
    <w:rsid w:val="009D7DD8"/>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17C5F"/>
    <w:rsid w:val="00A20653"/>
    <w:rsid w:val="00A20A39"/>
    <w:rsid w:val="00A22A43"/>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3A4E"/>
    <w:rsid w:val="00A344A5"/>
    <w:rsid w:val="00A346C3"/>
    <w:rsid w:val="00A34D4A"/>
    <w:rsid w:val="00A36155"/>
    <w:rsid w:val="00A3629E"/>
    <w:rsid w:val="00A365AD"/>
    <w:rsid w:val="00A37A9F"/>
    <w:rsid w:val="00A4267B"/>
    <w:rsid w:val="00A42A85"/>
    <w:rsid w:val="00A42D07"/>
    <w:rsid w:val="00A44B43"/>
    <w:rsid w:val="00A4503E"/>
    <w:rsid w:val="00A450C0"/>
    <w:rsid w:val="00A45183"/>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353"/>
    <w:rsid w:val="00A75A52"/>
    <w:rsid w:val="00A7618B"/>
    <w:rsid w:val="00A7640B"/>
    <w:rsid w:val="00A773A8"/>
    <w:rsid w:val="00A7778B"/>
    <w:rsid w:val="00A803BC"/>
    <w:rsid w:val="00A80969"/>
    <w:rsid w:val="00A811BF"/>
    <w:rsid w:val="00A821F4"/>
    <w:rsid w:val="00A85798"/>
    <w:rsid w:val="00A8609D"/>
    <w:rsid w:val="00A86EA7"/>
    <w:rsid w:val="00A91244"/>
    <w:rsid w:val="00A91774"/>
    <w:rsid w:val="00A91C7F"/>
    <w:rsid w:val="00A92066"/>
    <w:rsid w:val="00A92776"/>
    <w:rsid w:val="00A930C3"/>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5BB"/>
    <w:rsid w:val="00AB0A32"/>
    <w:rsid w:val="00AB0B8C"/>
    <w:rsid w:val="00AB0B90"/>
    <w:rsid w:val="00AB0E56"/>
    <w:rsid w:val="00AB0ED5"/>
    <w:rsid w:val="00AB18AC"/>
    <w:rsid w:val="00AB1EB7"/>
    <w:rsid w:val="00AB38D2"/>
    <w:rsid w:val="00AB3A15"/>
    <w:rsid w:val="00AB4ECC"/>
    <w:rsid w:val="00AB4F0F"/>
    <w:rsid w:val="00AB53E3"/>
    <w:rsid w:val="00AB60E2"/>
    <w:rsid w:val="00AB6601"/>
    <w:rsid w:val="00AB674E"/>
    <w:rsid w:val="00AB6D79"/>
    <w:rsid w:val="00AB709E"/>
    <w:rsid w:val="00AB7806"/>
    <w:rsid w:val="00AC02C1"/>
    <w:rsid w:val="00AC0AB6"/>
    <w:rsid w:val="00AC10AD"/>
    <w:rsid w:val="00AC17BE"/>
    <w:rsid w:val="00AC1E55"/>
    <w:rsid w:val="00AC3D06"/>
    <w:rsid w:val="00AC429F"/>
    <w:rsid w:val="00AC60B4"/>
    <w:rsid w:val="00AC67B6"/>
    <w:rsid w:val="00AC7D98"/>
    <w:rsid w:val="00AD00C5"/>
    <w:rsid w:val="00AD165F"/>
    <w:rsid w:val="00AD2794"/>
    <w:rsid w:val="00AD2DC5"/>
    <w:rsid w:val="00AD3455"/>
    <w:rsid w:val="00AD3CAD"/>
    <w:rsid w:val="00AD56EE"/>
    <w:rsid w:val="00AD5A99"/>
    <w:rsid w:val="00AD69FF"/>
    <w:rsid w:val="00AD702B"/>
    <w:rsid w:val="00AD72E6"/>
    <w:rsid w:val="00AD7C95"/>
    <w:rsid w:val="00AD7FCD"/>
    <w:rsid w:val="00AE2BED"/>
    <w:rsid w:val="00AE3DE1"/>
    <w:rsid w:val="00AE5439"/>
    <w:rsid w:val="00AE61B2"/>
    <w:rsid w:val="00AE6FEA"/>
    <w:rsid w:val="00AE7826"/>
    <w:rsid w:val="00AE78D1"/>
    <w:rsid w:val="00AE7F89"/>
    <w:rsid w:val="00AF189F"/>
    <w:rsid w:val="00AF2D54"/>
    <w:rsid w:val="00AF3458"/>
    <w:rsid w:val="00AF3F7B"/>
    <w:rsid w:val="00AF42B4"/>
    <w:rsid w:val="00AF48B8"/>
    <w:rsid w:val="00AF4B8A"/>
    <w:rsid w:val="00AF4F1B"/>
    <w:rsid w:val="00AF5EC6"/>
    <w:rsid w:val="00AF6C38"/>
    <w:rsid w:val="00AF6E8A"/>
    <w:rsid w:val="00AF7213"/>
    <w:rsid w:val="00AF7771"/>
    <w:rsid w:val="00AF7D92"/>
    <w:rsid w:val="00B011CC"/>
    <w:rsid w:val="00B04048"/>
    <w:rsid w:val="00B04F3D"/>
    <w:rsid w:val="00B05702"/>
    <w:rsid w:val="00B063D6"/>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1BAE"/>
    <w:rsid w:val="00B23040"/>
    <w:rsid w:val="00B23FB5"/>
    <w:rsid w:val="00B248D0"/>
    <w:rsid w:val="00B251B6"/>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22"/>
    <w:rsid w:val="00BC0BE3"/>
    <w:rsid w:val="00BC1AD9"/>
    <w:rsid w:val="00BC3257"/>
    <w:rsid w:val="00BC32E7"/>
    <w:rsid w:val="00BC4F81"/>
    <w:rsid w:val="00BC5670"/>
    <w:rsid w:val="00BC58B9"/>
    <w:rsid w:val="00BD1684"/>
    <w:rsid w:val="00BD3056"/>
    <w:rsid w:val="00BD3846"/>
    <w:rsid w:val="00BD3E68"/>
    <w:rsid w:val="00BD4E05"/>
    <w:rsid w:val="00BD598A"/>
    <w:rsid w:val="00BD5C7A"/>
    <w:rsid w:val="00BD71EC"/>
    <w:rsid w:val="00BD723F"/>
    <w:rsid w:val="00BD75B4"/>
    <w:rsid w:val="00BD7D14"/>
    <w:rsid w:val="00BE02B4"/>
    <w:rsid w:val="00BE28C1"/>
    <w:rsid w:val="00BE3492"/>
    <w:rsid w:val="00BE4DDD"/>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6557"/>
    <w:rsid w:val="00C072FE"/>
    <w:rsid w:val="00C11ADE"/>
    <w:rsid w:val="00C12A97"/>
    <w:rsid w:val="00C12E39"/>
    <w:rsid w:val="00C13D47"/>
    <w:rsid w:val="00C14164"/>
    <w:rsid w:val="00C14C53"/>
    <w:rsid w:val="00C15D8E"/>
    <w:rsid w:val="00C17012"/>
    <w:rsid w:val="00C178FB"/>
    <w:rsid w:val="00C17DF9"/>
    <w:rsid w:val="00C201EB"/>
    <w:rsid w:val="00C20ACC"/>
    <w:rsid w:val="00C21BF8"/>
    <w:rsid w:val="00C22B28"/>
    <w:rsid w:val="00C257B7"/>
    <w:rsid w:val="00C259B6"/>
    <w:rsid w:val="00C26440"/>
    <w:rsid w:val="00C272E8"/>
    <w:rsid w:val="00C30ABC"/>
    <w:rsid w:val="00C30B60"/>
    <w:rsid w:val="00C31FAA"/>
    <w:rsid w:val="00C33359"/>
    <w:rsid w:val="00C348D6"/>
    <w:rsid w:val="00C3504C"/>
    <w:rsid w:val="00C365E7"/>
    <w:rsid w:val="00C36E34"/>
    <w:rsid w:val="00C37E4A"/>
    <w:rsid w:val="00C40388"/>
    <w:rsid w:val="00C404D7"/>
    <w:rsid w:val="00C404EE"/>
    <w:rsid w:val="00C4171B"/>
    <w:rsid w:val="00C4197D"/>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11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89"/>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E9C"/>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298"/>
    <w:rsid w:val="00CB1CAC"/>
    <w:rsid w:val="00CB1DE8"/>
    <w:rsid w:val="00CB1E3B"/>
    <w:rsid w:val="00CB1F1D"/>
    <w:rsid w:val="00CB2BD1"/>
    <w:rsid w:val="00CB34B5"/>
    <w:rsid w:val="00CB6795"/>
    <w:rsid w:val="00CB71F8"/>
    <w:rsid w:val="00CC180A"/>
    <w:rsid w:val="00CC26DB"/>
    <w:rsid w:val="00CC300C"/>
    <w:rsid w:val="00CC35AE"/>
    <w:rsid w:val="00CC3DAA"/>
    <w:rsid w:val="00CC4C2C"/>
    <w:rsid w:val="00CC5057"/>
    <w:rsid w:val="00CD078F"/>
    <w:rsid w:val="00CD0E5E"/>
    <w:rsid w:val="00CD121E"/>
    <w:rsid w:val="00CD185D"/>
    <w:rsid w:val="00CD28F0"/>
    <w:rsid w:val="00CD2D48"/>
    <w:rsid w:val="00CD3ED8"/>
    <w:rsid w:val="00CD497A"/>
    <w:rsid w:val="00CD761D"/>
    <w:rsid w:val="00CD76B5"/>
    <w:rsid w:val="00CE2323"/>
    <w:rsid w:val="00CE2346"/>
    <w:rsid w:val="00CE2E9A"/>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D20"/>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27E04"/>
    <w:rsid w:val="00D30CF0"/>
    <w:rsid w:val="00D31681"/>
    <w:rsid w:val="00D3191C"/>
    <w:rsid w:val="00D31B6E"/>
    <w:rsid w:val="00D3232B"/>
    <w:rsid w:val="00D3239F"/>
    <w:rsid w:val="00D324A4"/>
    <w:rsid w:val="00D3250C"/>
    <w:rsid w:val="00D328F6"/>
    <w:rsid w:val="00D32C3D"/>
    <w:rsid w:val="00D345D4"/>
    <w:rsid w:val="00D3462C"/>
    <w:rsid w:val="00D34DEB"/>
    <w:rsid w:val="00D35198"/>
    <w:rsid w:val="00D3584B"/>
    <w:rsid w:val="00D35A85"/>
    <w:rsid w:val="00D35F97"/>
    <w:rsid w:val="00D36964"/>
    <w:rsid w:val="00D36EE5"/>
    <w:rsid w:val="00D37A1A"/>
    <w:rsid w:val="00D4081B"/>
    <w:rsid w:val="00D413C3"/>
    <w:rsid w:val="00D42240"/>
    <w:rsid w:val="00D427C3"/>
    <w:rsid w:val="00D42EB8"/>
    <w:rsid w:val="00D43D3C"/>
    <w:rsid w:val="00D43E0B"/>
    <w:rsid w:val="00D44932"/>
    <w:rsid w:val="00D46111"/>
    <w:rsid w:val="00D4662F"/>
    <w:rsid w:val="00D46F1B"/>
    <w:rsid w:val="00D475FB"/>
    <w:rsid w:val="00D478E7"/>
    <w:rsid w:val="00D47C16"/>
    <w:rsid w:val="00D502AF"/>
    <w:rsid w:val="00D50546"/>
    <w:rsid w:val="00D50764"/>
    <w:rsid w:val="00D50C12"/>
    <w:rsid w:val="00D51034"/>
    <w:rsid w:val="00D514A9"/>
    <w:rsid w:val="00D51A77"/>
    <w:rsid w:val="00D52595"/>
    <w:rsid w:val="00D5267B"/>
    <w:rsid w:val="00D53649"/>
    <w:rsid w:val="00D53830"/>
    <w:rsid w:val="00D54378"/>
    <w:rsid w:val="00D54FB3"/>
    <w:rsid w:val="00D55889"/>
    <w:rsid w:val="00D56B5F"/>
    <w:rsid w:val="00D57A3F"/>
    <w:rsid w:val="00D57AF0"/>
    <w:rsid w:val="00D61291"/>
    <w:rsid w:val="00D61815"/>
    <w:rsid w:val="00D627E3"/>
    <w:rsid w:val="00D62ECD"/>
    <w:rsid w:val="00D63D02"/>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66F"/>
    <w:rsid w:val="00D80B04"/>
    <w:rsid w:val="00D81F10"/>
    <w:rsid w:val="00D82798"/>
    <w:rsid w:val="00D82BF2"/>
    <w:rsid w:val="00D847B8"/>
    <w:rsid w:val="00D84A57"/>
    <w:rsid w:val="00D84B2B"/>
    <w:rsid w:val="00D87307"/>
    <w:rsid w:val="00D874DF"/>
    <w:rsid w:val="00D87A12"/>
    <w:rsid w:val="00D87AE4"/>
    <w:rsid w:val="00D90AE5"/>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2C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6E4"/>
    <w:rsid w:val="00DC318A"/>
    <w:rsid w:val="00DC3A9D"/>
    <w:rsid w:val="00DC4004"/>
    <w:rsid w:val="00DC4243"/>
    <w:rsid w:val="00DC5584"/>
    <w:rsid w:val="00DC6C1E"/>
    <w:rsid w:val="00DC7255"/>
    <w:rsid w:val="00DC72CE"/>
    <w:rsid w:val="00DC7951"/>
    <w:rsid w:val="00DD1C4B"/>
    <w:rsid w:val="00DD1F7B"/>
    <w:rsid w:val="00DD229E"/>
    <w:rsid w:val="00DD3029"/>
    <w:rsid w:val="00DD3C88"/>
    <w:rsid w:val="00DD55E0"/>
    <w:rsid w:val="00DE18A3"/>
    <w:rsid w:val="00DE1904"/>
    <w:rsid w:val="00DE1DAA"/>
    <w:rsid w:val="00DE260E"/>
    <w:rsid w:val="00DE3DBB"/>
    <w:rsid w:val="00DE43A2"/>
    <w:rsid w:val="00DE4A74"/>
    <w:rsid w:val="00DE4B05"/>
    <w:rsid w:val="00DE541C"/>
    <w:rsid w:val="00DE737B"/>
    <w:rsid w:val="00DF100B"/>
    <w:rsid w:val="00DF11B7"/>
    <w:rsid w:val="00DF15F2"/>
    <w:rsid w:val="00DF4359"/>
    <w:rsid w:val="00DF73C1"/>
    <w:rsid w:val="00DF7511"/>
    <w:rsid w:val="00DF7751"/>
    <w:rsid w:val="00E006F8"/>
    <w:rsid w:val="00E009B1"/>
    <w:rsid w:val="00E00BC3"/>
    <w:rsid w:val="00E011D7"/>
    <w:rsid w:val="00E02340"/>
    <w:rsid w:val="00E031BB"/>
    <w:rsid w:val="00E0417B"/>
    <w:rsid w:val="00E0576C"/>
    <w:rsid w:val="00E068BC"/>
    <w:rsid w:val="00E073F0"/>
    <w:rsid w:val="00E10144"/>
    <w:rsid w:val="00E10761"/>
    <w:rsid w:val="00E11D7A"/>
    <w:rsid w:val="00E11EEB"/>
    <w:rsid w:val="00E128F2"/>
    <w:rsid w:val="00E13E5A"/>
    <w:rsid w:val="00E13EE4"/>
    <w:rsid w:val="00E154A9"/>
    <w:rsid w:val="00E16463"/>
    <w:rsid w:val="00E17F6F"/>
    <w:rsid w:val="00E20B20"/>
    <w:rsid w:val="00E239D1"/>
    <w:rsid w:val="00E246B9"/>
    <w:rsid w:val="00E250C5"/>
    <w:rsid w:val="00E26727"/>
    <w:rsid w:val="00E26970"/>
    <w:rsid w:val="00E2728F"/>
    <w:rsid w:val="00E27791"/>
    <w:rsid w:val="00E309E5"/>
    <w:rsid w:val="00E30F2D"/>
    <w:rsid w:val="00E317A5"/>
    <w:rsid w:val="00E319DB"/>
    <w:rsid w:val="00E31AFC"/>
    <w:rsid w:val="00E3250F"/>
    <w:rsid w:val="00E32E1C"/>
    <w:rsid w:val="00E3409E"/>
    <w:rsid w:val="00E34F76"/>
    <w:rsid w:val="00E353A0"/>
    <w:rsid w:val="00E37BE5"/>
    <w:rsid w:val="00E41A27"/>
    <w:rsid w:val="00E41AB4"/>
    <w:rsid w:val="00E42737"/>
    <w:rsid w:val="00E44906"/>
    <w:rsid w:val="00E45C77"/>
    <w:rsid w:val="00E4608B"/>
    <w:rsid w:val="00E46D7F"/>
    <w:rsid w:val="00E501D3"/>
    <w:rsid w:val="00E53A01"/>
    <w:rsid w:val="00E564C4"/>
    <w:rsid w:val="00E567C9"/>
    <w:rsid w:val="00E57CE6"/>
    <w:rsid w:val="00E57E1A"/>
    <w:rsid w:val="00E604C4"/>
    <w:rsid w:val="00E60809"/>
    <w:rsid w:val="00E61300"/>
    <w:rsid w:val="00E6285F"/>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57CD"/>
    <w:rsid w:val="00E9616B"/>
    <w:rsid w:val="00E96A29"/>
    <w:rsid w:val="00E96B28"/>
    <w:rsid w:val="00E96FE6"/>
    <w:rsid w:val="00E973A1"/>
    <w:rsid w:val="00E97AB6"/>
    <w:rsid w:val="00EA1059"/>
    <w:rsid w:val="00EA1D43"/>
    <w:rsid w:val="00EA4C04"/>
    <w:rsid w:val="00EA4EC9"/>
    <w:rsid w:val="00EA568E"/>
    <w:rsid w:val="00EA5DF7"/>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DE6"/>
    <w:rsid w:val="00ED7FD3"/>
    <w:rsid w:val="00EE0E5D"/>
    <w:rsid w:val="00EE11C2"/>
    <w:rsid w:val="00EE2A61"/>
    <w:rsid w:val="00EE3663"/>
    <w:rsid w:val="00EE41C4"/>
    <w:rsid w:val="00EE5A27"/>
    <w:rsid w:val="00EE6E77"/>
    <w:rsid w:val="00EE76A9"/>
    <w:rsid w:val="00EE799E"/>
    <w:rsid w:val="00EE7CA8"/>
    <w:rsid w:val="00EE7EF1"/>
    <w:rsid w:val="00EE7FA7"/>
    <w:rsid w:val="00EF0322"/>
    <w:rsid w:val="00EF1093"/>
    <w:rsid w:val="00EF1FCB"/>
    <w:rsid w:val="00EF21C3"/>
    <w:rsid w:val="00EF2E6B"/>
    <w:rsid w:val="00EF493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3E9F"/>
    <w:rsid w:val="00F15193"/>
    <w:rsid w:val="00F16739"/>
    <w:rsid w:val="00F16DE2"/>
    <w:rsid w:val="00F2052B"/>
    <w:rsid w:val="00F2260F"/>
    <w:rsid w:val="00F242AD"/>
    <w:rsid w:val="00F247F2"/>
    <w:rsid w:val="00F2518F"/>
    <w:rsid w:val="00F252A8"/>
    <w:rsid w:val="00F265F7"/>
    <w:rsid w:val="00F27FA6"/>
    <w:rsid w:val="00F33DC8"/>
    <w:rsid w:val="00F34444"/>
    <w:rsid w:val="00F35426"/>
    <w:rsid w:val="00F37781"/>
    <w:rsid w:val="00F378F1"/>
    <w:rsid w:val="00F403A1"/>
    <w:rsid w:val="00F403DB"/>
    <w:rsid w:val="00F4065A"/>
    <w:rsid w:val="00F4163F"/>
    <w:rsid w:val="00F4275C"/>
    <w:rsid w:val="00F434B2"/>
    <w:rsid w:val="00F45693"/>
    <w:rsid w:val="00F51E3A"/>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3151"/>
    <w:rsid w:val="00F75330"/>
    <w:rsid w:val="00F75B66"/>
    <w:rsid w:val="00F76BD9"/>
    <w:rsid w:val="00F77590"/>
    <w:rsid w:val="00F80318"/>
    <w:rsid w:val="00F80703"/>
    <w:rsid w:val="00F80948"/>
    <w:rsid w:val="00F81387"/>
    <w:rsid w:val="00F82134"/>
    <w:rsid w:val="00F822E3"/>
    <w:rsid w:val="00F82866"/>
    <w:rsid w:val="00F8325A"/>
    <w:rsid w:val="00F841FB"/>
    <w:rsid w:val="00F84421"/>
    <w:rsid w:val="00F8449B"/>
    <w:rsid w:val="00F84B44"/>
    <w:rsid w:val="00F85691"/>
    <w:rsid w:val="00F857B0"/>
    <w:rsid w:val="00F87032"/>
    <w:rsid w:val="00F87094"/>
    <w:rsid w:val="00F87AB3"/>
    <w:rsid w:val="00F913DC"/>
    <w:rsid w:val="00F91DDA"/>
    <w:rsid w:val="00F93319"/>
    <w:rsid w:val="00F9397A"/>
    <w:rsid w:val="00F93A37"/>
    <w:rsid w:val="00F94182"/>
    <w:rsid w:val="00F9431F"/>
    <w:rsid w:val="00F944B1"/>
    <w:rsid w:val="00F944D9"/>
    <w:rsid w:val="00F94DB3"/>
    <w:rsid w:val="00F96500"/>
    <w:rsid w:val="00FA31E7"/>
    <w:rsid w:val="00FA413A"/>
    <w:rsid w:val="00FA4144"/>
    <w:rsid w:val="00FA4DDF"/>
    <w:rsid w:val="00FA645E"/>
    <w:rsid w:val="00FA6993"/>
    <w:rsid w:val="00FA6C41"/>
    <w:rsid w:val="00FA6E7F"/>
    <w:rsid w:val="00FA7114"/>
    <w:rsid w:val="00FB052D"/>
    <w:rsid w:val="00FB22D7"/>
    <w:rsid w:val="00FB2379"/>
    <w:rsid w:val="00FB3CB7"/>
    <w:rsid w:val="00FB4B8A"/>
    <w:rsid w:val="00FB5152"/>
    <w:rsid w:val="00FB5F8F"/>
    <w:rsid w:val="00FB67DF"/>
    <w:rsid w:val="00FB680E"/>
    <w:rsid w:val="00FB6B73"/>
    <w:rsid w:val="00FB7A0B"/>
    <w:rsid w:val="00FC002E"/>
    <w:rsid w:val="00FC0065"/>
    <w:rsid w:val="00FC060A"/>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F73"/>
    <w:rsid w:val="00FD6564"/>
    <w:rsid w:val="00FD6B74"/>
    <w:rsid w:val="00FD6DC8"/>
    <w:rsid w:val="00FD70AE"/>
    <w:rsid w:val="00FE002E"/>
    <w:rsid w:val="00FE2398"/>
    <w:rsid w:val="00FE294B"/>
    <w:rsid w:val="00FE3E3C"/>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5E8E"/>
    <w:rsid w:val="00FF6822"/>
    <w:rsid w:val="00FF73D0"/>
    <w:rsid w:val="00FF7702"/>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rsid w:val="00895714"/>
    <w:rPr>
      <w:rFonts w:ascii="Times New Roman" w:hAnsi="Times New Roman"/>
      <w:lang w:val="en-GB"/>
    </w:rPr>
  </w:style>
  <w:style w:type="character" w:customStyle="1" w:styleId="B3Char">
    <w:name w:val="B3 Char"/>
    <w:link w:val="B3"/>
    <w:rsid w:val="008957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58603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429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594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01103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54194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4089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5AIRPNAIUNRU-1830940522-4007</_dlc_DocId>
    <_dlc_DocIdUrl xmlns="71c5aaf6-e6ce-465b-b873-5148d2a4c105">
      <Url>https://nokia.sharepoint.com/sites/c5g/5gradio/_layouts/15/DocIdRedir.aspx?ID=5AIRPNAIUNRU-1830940522-4007</Url>
      <Description>5AIRPNAIUNRU-1830940522-4007</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BA9C7-639E-4CF3-81AD-965BEAE1F6CB}">
  <ds:schemaRefs>
    <ds:schemaRef ds:uri="Microsoft.SharePoint.Taxonomy.ContentTypeSync"/>
  </ds:schemaRefs>
</ds:datastoreItem>
</file>

<file path=customXml/itemProps2.xml><?xml version="1.0" encoding="utf-8"?>
<ds:datastoreItem xmlns:ds="http://schemas.openxmlformats.org/officeDocument/2006/customXml" ds:itemID="{4E5BD966-048F-4816-8FD3-F28DEBB50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8AF6F8CE-ABF2-4974-A0F0-8882FFA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2018-09-28T17:21:00Z</dcterms:created>
  <dcterms:modified xsi:type="dcterms:W3CDTF">2018-09-28T17:23:00Z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c9e04bf0-3086-4a2c-96e9-edfd9e6d043d</vt:lpwstr>
  </property>
</Properties>
</file>